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88" w:rsidRPr="00260BD9" w:rsidRDefault="00653B88" w:rsidP="0038386D">
      <w:pPr>
        <w:pStyle w:val="a8"/>
        <w:spacing w:line="288" w:lineRule="auto"/>
        <w:ind w:firstLine="426"/>
        <w:rPr>
          <w:sz w:val="22"/>
          <w:szCs w:val="22"/>
        </w:rPr>
      </w:pPr>
      <w:r w:rsidRPr="00260BD9">
        <w:rPr>
          <w:sz w:val="22"/>
          <w:szCs w:val="22"/>
        </w:rPr>
        <w:t xml:space="preserve">СОГЛАШЕНИЕ О КОНФИДЕНЦИАЛЬНОСТИ № </w:t>
      </w:r>
      <w:r w:rsidR="00E34F50" w:rsidRPr="00260BD9">
        <w:rPr>
          <w:sz w:val="22"/>
          <w:szCs w:val="22"/>
        </w:rPr>
        <w:t>___</w:t>
      </w:r>
    </w:p>
    <w:p w:rsidR="00653B88" w:rsidRPr="00260BD9" w:rsidRDefault="00653B88" w:rsidP="0038386D">
      <w:pPr>
        <w:pStyle w:val="a8"/>
        <w:spacing w:line="288" w:lineRule="auto"/>
        <w:ind w:firstLine="426"/>
        <w:jc w:val="right"/>
        <w:rPr>
          <w:b w:val="0"/>
          <w:sz w:val="22"/>
          <w:szCs w:val="22"/>
        </w:rPr>
      </w:pPr>
    </w:p>
    <w:p w:rsidR="00653B88" w:rsidRPr="00260BD9" w:rsidRDefault="00653B88" w:rsidP="0038386D">
      <w:pPr>
        <w:pStyle w:val="a8"/>
        <w:spacing w:line="288" w:lineRule="auto"/>
        <w:ind w:right="-284" w:firstLine="426"/>
        <w:jc w:val="left"/>
        <w:rPr>
          <w:b w:val="0"/>
          <w:sz w:val="22"/>
          <w:szCs w:val="22"/>
        </w:rPr>
      </w:pPr>
      <w:r w:rsidRPr="00260BD9">
        <w:rPr>
          <w:b w:val="0"/>
          <w:sz w:val="22"/>
          <w:szCs w:val="22"/>
        </w:rPr>
        <w:t>г.</w:t>
      </w:r>
      <w:r w:rsidR="00815F03" w:rsidRPr="00260BD9">
        <w:rPr>
          <w:b w:val="0"/>
          <w:sz w:val="22"/>
          <w:szCs w:val="22"/>
        </w:rPr>
        <w:t xml:space="preserve"> </w:t>
      </w:r>
      <w:r w:rsidR="00786153" w:rsidRPr="00260BD9">
        <w:rPr>
          <w:b w:val="0"/>
          <w:sz w:val="22"/>
          <w:szCs w:val="22"/>
        </w:rPr>
        <w:t>Красноярск</w:t>
      </w:r>
      <w:r w:rsidRPr="00260BD9">
        <w:rPr>
          <w:b w:val="0"/>
          <w:sz w:val="22"/>
          <w:szCs w:val="22"/>
        </w:rPr>
        <w:tab/>
      </w:r>
      <w:r w:rsidRPr="00260BD9">
        <w:rPr>
          <w:b w:val="0"/>
          <w:sz w:val="22"/>
          <w:szCs w:val="22"/>
        </w:rPr>
        <w:tab/>
      </w:r>
      <w:r w:rsidRPr="00260BD9">
        <w:rPr>
          <w:b w:val="0"/>
          <w:sz w:val="22"/>
          <w:szCs w:val="22"/>
        </w:rPr>
        <w:tab/>
      </w:r>
      <w:r w:rsidRPr="00260BD9">
        <w:rPr>
          <w:b w:val="0"/>
          <w:sz w:val="22"/>
          <w:szCs w:val="22"/>
        </w:rPr>
        <w:tab/>
      </w:r>
      <w:r w:rsidRPr="00260BD9">
        <w:rPr>
          <w:b w:val="0"/>
          <w:sz w:val="22"/>
          <w:szCs w:val="22"/>
        </w:rPr>
        <w:tab/>
      </w:r>
      <w:r w:rsidR="00786153" w:rsidRPr="00260BD9">
        <w:rPr>
          <w:b w:val="0"/>
          <w:sz w:val="22"/>
          <w:szCs w:val="22"/>
        </w:rPr>
        <w:t xml:space="preserve">                         </w:t>
      </w:r>
      <w:r w:rsidRPr="00260BD9">
        <w:rPr>
          <w:b w:val="0"/>
          <w:sz w:val="22"/>
          <w:szCs w:val="22"/>
        </w:rPr>
        <w:tab/>
        <w:t xml:space="preserve"> </w:t>
      </w:r>
      <w:r w:rsidR="00786153" w:rsidRPr="00260BD9">
        <w:rPr>
          <w:b w:val="0"/>
          <w:sz w:val="22"/>
          <w:szCs w:val="22"/>
        </w:rPr>
        <w:t xml:space="preserve">   </w:t>
      </w:r>
      <w:r w:rsidR="0038386D" w:rsidRPr="00260BD9">
        <w:rPr>
          <w:b w:val="0"/>
          <w:sz w:val="22"/>
          <w:szCs w:val="22"/>
        </w:rPr>
        <w:t xml:space="preserve">   </w:t>
      </w:r>
      <w:r w:rsidR="00110A61" w:rsidRPr="00260BD9">
        <w:rPr>
          <w:b w:val="0"/>
          <w:sz w:val="22"/>
          <w:szCs w:val="22"/>
        </w:rPr>
        <w:t xml:space="preserve">       </w:t>
      </w:r>
      <w:r w:rsidR="0038386D" w:rsidRPr="00260BD9">
        <w:rPr>
          <w:b w:val="0"/>
          <w:sz w:val="22"/>
          <w:szCs w:val="22"/>
        </w:rPr>
        <w:t xml:space="preserve">      </w:t>
      </w:r>
      <w:r w:rsidR="00E34F50" w:rsidRPr="00260BD9">
        <w:rPr>
          <w:b w:val="0"/>
          <w:sz w:val="22"/>
          <w:szCs w:val="22"/>
        </w:rPr>
        <w:t xml:space="preserve">    «___» __________</w:t>
      </w:r>
      <w:r w:rsidR="00786153" w:rsidRPr="00260BD9">
        <w:rPr>
          <w:b w:val="0"/>
          <w:sz w:val="22"/>
          <w:szCs w:val="22"/>
        </w:rPr>
        <w:t xml:space="preserve"> </w:t>
      </w:r>
      <w:r w:rsidRPr="00260BD9">
        <w:rPr>
          <w:b w:val="0"/>
          <w:sz w:val="22"/>
          <w:szCs w:val="22"/>
        </w:rPr>
        <w:t>20</w:t>
      </w:r>
      <w:r w:rsidR="00D66DD2">
        <w:rPr>
          <w:b w:val="0"/>
          <w:sz w:val="22"/>
          <w:szCs w:val="22"/>
        </w:rPr>
        <w:t>1</w:t>
      </w:r>
      <w:r w:rsidR="00877C9D">
        <w:rPr>
          <w:b w:val="0"/>
          <w:sz w:val="22"/>
          <w:szCs w:val="22"/>
        </w:rPr>
        <w:t>8</w:t>
      </w:r>
      <w:r w:rsidR="00160E3C" w:rsidRPr="00260BD9">
        <w:rPr>
          <w:b w:val="0"/>
          <w:sz w:val="22"/>
          <w:szCs w:val="22"/>
        </w:rPr>
        <w:t xml:space="preserve"> </w:t>
      </w:r>
      <w:r w:rsidRPr="00260BD9">
        <w:rPr>
          <w:b w:val="0"/>
          <w:sz w:val="22"/>
          <w:szCs w:val="22"/>
        </w:rPr>
        <w:t>г.</w:t>
      </w:r>
    </w:p>
    <w:p w:rsidR="00021206" w:rsidRPr="00260BD9" w:rsidRDefault="00021206" w:rsidP="00021206">
      <w:pPr>
        <w:pStyle w:val="ab"/>
        <w:rPr>
          <w:sz w:val="22"/>
          <w:szCs w:val="22"/>
        </w:rPr>
      </w:pPr>
    </w:p>
    <w:p w:rsidR="0074641A" w:rsidRPr="00260BD9" w:rsidRDefault="0074641A" w:rsidP="0074641A">
      <w:pPr>
        <w:ind w:left="11" w:firstLine="567"/>
        <w:contextualSpacing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Общество с ограниченной ответственностью</w:t>
      </w:r>
      <w:r w:rsidR="00786153" w:rsidRPr="00260BD9">
        <w:rPr>
          <w:b/>
          <w:sz w:val="22"/>
          <w:szCs w:val="22"/>
        </w:rPr>
        <w:t xml:space="preserve"> «Ренонс»</w:t>
      </w:r>
      <w:r w:rsidR="00653B88" w:rsidRPr="00260BD9">
        <w:rPr>
          <w:sz w:val="22"/>
          <w:szCs w:val="22"/>
        </w:rPr>
        <w:t xml:space="preserve">, именуемое в дальнейшем </w:t>
      </w:r>
      <w:r w:rsidR="00653B88" w:rsidRPr="00260BD9">
        <w:rPr>
          <w:b/>
          <w:sz w:val="22"/>
          <w:szCs w:val="22"/>
        </w:rPr>
        <w:t>«Передающая Сторона»,</w:t>
      </w:r>
      <w:r w:rsidR="00653B88" w:rsidRPr="00260BD9">
        <w:rPr>
          <w:sz w:val="22"/>
          <w:szCs w:val="22"/>
        </w:rPr>
        <w:t xml:space="preserve"> в лице </w:t>
      </w:r>
      <w:r w:rsidR="00786153" w:rsidRPr="00260BD9">
        <w:rPr>
          <w:sz w:val="22"/>
          <w:szCs w:val="22"/>
        </w:rPr>
        <w:t>генерального директора</w:t>
      </w:r>
      <w:r w:rsidR="001C0194" w:rsidRPr="00260BD9">
        <w:rPr>
          <w:sz w:val="22"/>
          <w:szCs w:val="22"/>
        </w:rPr>
        <w:t xml:space="preserve"> Гавриловой Елены Александровны</w:t>
      </w:r>
      <w:r w:rsidR="00653B88" w:rsidRPr="00260BD9">
        <w:rPr>
          <w:bCs/>
          <w:sz w:val="22"/>
          <w:szCs w:val="22"/>
        </w:rPr>
        <w:t>, действующ</w:t>
      </w:r>
      <w:r w:rsidR="001A0CC5" w:rsidRPr="00260BD9">
        <w:rPr>
          <w:bCs/>
          <w:sz w:val="22"/>
          <w:szCs w:val="22"/>
        </w:rPr>
        <w:t>его</w:t>
      </w:r>
      <w:r w:rsidR="00653B88" w:rsidRPr="00260BD9">
        <w:rPr>
          <w:bCs/>
          <w:sz w:val="22"/>
          <w:szCs w:val="22"/>
        </w:rPr>
        <w:t xml:space="preserve"> на основании </w:t>
      </w:r>
      <w:r w:rsidR="00786153" w:rsidRPr="00260BD9">
        <w:rPr>
          <w:bCs/>
          <w:sz w:val="22"/>
          <w:szCs w:val="22"/>
        </w:rPr>
        <w:t>Устава</w:t>
      </w:r>
      <w:r w:rsidR="0038386D" w:rsidRPr="00260BD9">
        <w:rPr>
          <w:sz w:val="22"/>
          <w:szCs w:val="22"/>
        </w:rPr>
        <w:t xml:space="preserve">, с одной стороны, </w:t>
      </w:r>
      <w:r w:rsidR="00C5721E" w:rsidRPr="00260BD9">
        <w:rPr>
          <w:sz w:val="22"/>
          <w:szCs w:val="22"/>
        </w:rPr>
        <w:t>и</w:t>
      </w:r>
      <w:r w:rsidR="00047A21">
        <w:rPr>
          <w:b/>
          <w:sz w:val="22"/>
          <w:szCs w:val="22"/>
        </w:rPr>
        <w:t xml:space="preserve"> ____________________________________________________________________</w:t>
      </w:r>
      <w:r w:rsidR="00C5721E" w:rsidRPr="00260BD9">
        <w:rPr>
          <w:b/>
          <w:sz w:val="22"/>
          <w:szCs w:val="22"/>
        </w:rPr>
        <w:t>,</w:t>
      </w:r>
      <w:r w:rsidR="00C5721E" w:rsidRPr="00260BD9">
        <w:rPr>
          <w:sz w:val="22"/>
          <w:szCs w:val="22"/>
        </w:rPr>
        <w:t xml:space="preserve"> </w:t>
      </w:r>
      <w:r w:rsidR="00E34F50" w:rsidRPr="00260BD9">
        <w:rPr>
          <w:sz w:val="22"/>
          <w:szCs w:val="22"/>
        </w:rPr>
        <w:t xml:space="preserve">именуемое в дальнейшем </w:t>
      </w:r>
      <w:r w:rsidR="00E34F50" w:rsidRPr="00260BD9">
        <w:rPr>
          <w:b/>
          <w:sz w:val="22"/>
          <w:szCs w:val="22"/>
        </w:rPr>
        <w:t>«Получающая Сторона»,</w:t>
      </w:r>
      <w:r w:rsidR="00E34F50" w:rsidRPr="00260BD9">
        <w:rPr>
          <w:sz w:val="22"/>
          <w:szCs w:val="22"/>
        </w:rPr>
        <w:t xml:space="preserve"> </w:t>
      </w:r>
      <w:r w:rsidR="00C5721E" w:rsidRPr="00260BD9">
        <w:rPr>
          <w:sz w:val="22"/>
          <w:szCs w:val="22"/>
        </w:rPr>
        <w:t xml:space="preserve">в лице </w:t>
      </w:r>
      <w:r w:rsidR="00047A21">
        <w:rPr>
          <w:sz w:val="22"/>
          <w:szCs w:val="22"/>
        </w:rPr>
        <w:t>_________________________________________</w:t>
      </w:r>
      <w:r w:rsidR="00E34F50" w:rsidRPr="00260BD9">
        <w:rPr>
          <w:bCs/>
          <w:sz w:val="22"/>
          <w:szCs w:val="22"/>
        </w:rPr>
        <w:t xml:space="preserve">, </w:t>
      </w:r>
      <w:r w:rsidR="00047A21">
        <w:rPr>
          <w:bCs/>
          <w:sz w:val="22"/>
          <w:szCs w:val="22"/>
        </w:rPr>
        <w:t>действующего на основании ________________________________</w:t>
      </w:r>
      <w:r w:rsidR="00E34F50" w:rsidRPr="00260BD9">
        <w:rPr>
          <w:bCs/>
          <w:sz w:val="22"/>
          <w:szCs w:val="22"/>
        </w:rPr>
        <w:t>,</w:t>
      </w:r>
      <w:r w:rsidR="00E34F50" w:rsidRPr="00260BD9">
        <w:rPr>
          <w:sz w:val="22"/>
          <w:szCs w:val="22"/>
        </w:rPr>
        <w:t xml:space="preserve"> </w:t>
      </w:r>
      <w:r w:rsidR="00C5721E" w:rsidRPr="00260BD9">
        <w:rPr>
          <w:spacing w:val="-5"/>
          <w:sz w:val="22"/>
          <w:szCs w:val="22"/>
        </w:rPr>
        <w:t xml:space="preserve">с другой стороны, вместе </w:t>
      </w:r>
      <w:r w:rsidR="00C5721E" w:rsidRPr="00260BD9">
        <w:rPr>
          <w:spacing w:val="-3"/>
          <w:sz w:val="22"/>
          <w:szCs w:val="22"/>
        </w:rPr>
        <w:t xml:space="preserve">и по </w:t>
      </w:r>
      <w:proofErr w:type="gramStart"/>
      <w:r w:rsidR="00C5721E" w:rsidRPr="00260BD9">
        <w:rPr>
          <w:spacing w:val="-3"/>
          <w:sz w:val="22"/>
          <w:szCs w:val="22"/>
        </w:rPr>
        <w:t>отдельности</w:t>
      </w:r>
      <w:proofErr w:type="gramEnd"/>
      <w:r w:rsidR="00C5721E" w:rsidRPr="00260BD9">
        <w:rPr>
          <w:spacing w:val="-3"/>
          <w:sz w:val="22"/>
          <w:szCs w:val="22"/>
        </w:rPr>
        <w:t xml:space="preserve"> именуемые в дальнейшем </w:t>
      </w:r>
      <w:r w:rsidR="00C5721E" w:rsidRPr="00260BD9">
        <w:rPr>
          <w:b/>
          <w:bCs/>
          <w:spacing w:val="-3"/>
          <w:sz w:val="22"/>
          <w:szCs w:val="22"/>
        </w:rPr>
        <w:t xml:space="preserve">«Стороны», </w:t>
      </w:r>
      <w:r w:rsidR="00653B88" w:rsidRPr="00260BD9">
        <w:rPr>
          <w:sz w:val="22"/>
          <w:szCs w:val="22"/>
        </w:rPr>
        <w:t xml:space="preserve">заключили настоящее соглашение о конфиденциальности (далее - </w:t>
      </w:r>
      <w:r w:rsidR="00653B88" w:rsidRPr="00260BD9">
        <w:rPr>
          <w:b/>
          <w:sz w:val="22"/>
          <w:szCs w:val="22"/>
        </w:rPr>
        <w:t>Соглашение</w:t>
      </w:r>
      <w:r w:rsidR="00653B88" w:rsidRPr="00260BD9">
        <w:rPr>
          <w:sz w:val="22"/>
          <w:szCs w:val="22"/>
        </w:rPr>
        <w:t>) о нижеследующем:</w:t>
      </w:r>
    </w:p>
    <w:p w:rsidR="0074641A" w:rsidRPr="00260BD9" w:rsidRDefault="0074641A" w:rsidP="0074641A">
      <w:pPr>
        <w:pStyle w:val="20"/>
        <w:rPr>
          <w:sz w:val="22"/>
          <w:szCs w:val="22"/>
        </w:rPr>
      </w:pPr>
    </w:p>
    <w:p w:rsidR="001C0194" w:rsidRPr="00260BD9" w:rsidRDefault="00653B88" w:rsidP="0038386D">
      <w:pPr>
        <w:pStyle w:val="22"/>
        <w:numPr>
          <w:ilvl w:val="0"/>
          <w:numId w:val="5"/>
        </w:numPr>
        <w:spacing w:line="240" w:lineRule="auto"/>
        <w:ind w:left="0" w:right="-284" w:firstLine="426"/>
        <w:jc w:val="center"/>
        <w:rPr>
          <w:b/>
          <w:sz w:val="22"/>
          <w:szCs w:val="22"/>
        </w:rPr>
      </w:pPr>
      <w:r w:rsidRPr="00260BD9">
        <w:rPr>
          <w:b/>
          <w:sz w:val="22"/>
          <w:szCs w:val="22"/>
        </w:rPr>
        <w:t>ТЕРМИНЫ И ОПРЕДЕЛЕНИЯ</w:t>
      </w:r>
    </w:p>
    <w:p w:rsidR="008C6C0F" w:rsidRPr="00260BD9" w:rsidRDefault="00653B88" w:rsidP="00AC3617">
      <w:pPr>
        <w:pStyle w:val="af"/>
        <w:numPr>
          <w:ilvl w:val="1"/>
          <w:numId w:val="5"/>
        </w:numPr>
        <w:tabs>
          <w:tab w:val="left" w:pos="851"/>
        </w:tabs>
        <w:spacing w:after="120" w:line="240" w:lineRule="exact"/>
        <w:ind w:left="0" w:right="-284" w:firstLine="425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Коммерческая тайна</w:t>
      </w:r>
      <w:r w:rsidRPr="00260BD9">
        <w:rPr>
          <w:sz w:val="22"/>
          <w:szCs w:val="22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</w:t>
      </w:r>
      <w:r w:rsidR="00815F03" w:rsidRPr="00260BD9">
        <w:rPr>
          <w:sz w:val="22"/>
          <w:szCs w:val="22"/>
        </w:rPr>
        <w:t xml:space="preserve"> </w:t>
      </w:r>
      <w:r w:rsidRPr="00260BD9">
        <w:rPr>
          <w:sz w:val="22"/>
          <w:szCs w:val="22"/>
        </w:rPr>
        <w:t>иную коммерческую выгоду.</w:t>
      </w:r>
    </w:p>
    <w:p w:rsidR="008C6C0F" w:rsidRPr="00260BD9" w:rsidRDefault="00653B88" w:rsidP="00AC3617">
      <w:pPr>
        <w:pStyle w:val="af"/>
        <w:numPr>
          <w:ilvl w:val="1"/>
          <w:numId w:val="5"/>
        </w:numPr>
        <w:tabs>
          <w:tab w:val="left" w:pos="851"/>
        </w:tabs>
        <w:spacing w:after="120" w:line="240" w:lineRule="exact"/>
        <w:ind w:left="0" w:right="-284" w:firstLine="425"/>
        <w:jc w:val="both"/>
        <w:rPr>
          <w:sz w:val="22"/>
          <w:szCs w:val="22"/>
        </w:rPr>
      </w:pPr>
      <w:proofErr w:type="gramStart"/>
      <w:r w:rsidRPr="00260BD9">
        <w:rPr>
          <w:b/>
          <w:sz w:val="22"/>
          <w:szCs w:val="22"/>
        </w:rPr>
        <w:t>Информация, составляющая коммерческую тайну (секрет производства)</w:t>
      </w:r>
      <w:r w:rsidRPr="00260BD9">
        <w:rPr>
          <w:sz w:val="22"/>
          <w:szCs w:val="22"/>
        </w:rPr>
        <w:t xml:space="preserve"> - сведения любого характера (производственные, технические, экономические, организационные и другие), в том числе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</w:t>
      </w:r>
      <w:proofErr w:type="gramEnd"/>
      <w:r w:rsidRPr="00260BD9">
        <w:rPr>
          <w:sz w:val="22"/>
          <w:szCs w:val="22"/>
        </w:rPr>
        <w:t xml:space="preserve"> которых обладателем таких сведений введен режим коммерческой тайны.</w:t>
      </w:r>
    </w:p>
    <w:p w:rsidR="008C6C0F" w:rsidRPr="00260BD9" w:rsidRDefault="00653B88" w:rsidP="00AC3617">
      <w:pPr>
        <w:pStyle w:val="af"/>
        <w:numPr>
          <w:ilvl w:val="1"/>
          <w:numId w:val="5"/>
        </w:numPr>
        <w:tabs>
          <w:tab w:val="left" w:pos="851"/>
        </w:tabs>
        <w:spacing w:after="120" w:line="240" w:lineRule="exact"/>
        <w:ind w:left="0" w:right="-284" w:firstLine="425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Конфиденциальность информации</w:t>
      </w:r>
      <w:r w:rsidRPr="00260BD9">
        <w:rPr>
          <w:sz w:val="22"/>
          <w:szCs w:val="22"/>
        </w:rPr>
        <w:t xml:space="preserve"> - обязательное для выполнения лицом, получившим доступ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 xml:space="preserve">к определенной информации, требование не передавать такую информацию третьим лицам без согласия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ее обладателя.</w:t>
      </w:r>
    </w:p>
    <w:p w:rsidR="008C6C0F" w:rsidRPr="00260BD9" w:rsidRDefault="00653B88" w:rsidP="00AC3617">
      <w:pPr>
        <w:pStyle w:val="af"/>
        <w:numPr>
          <w:ilvl w:val="1"/>
          <w:numId w:val="5"/>
        </w:numPr>
        <w:tabs>
          <w:tab w:val="left" w:pos="851"/>
        </w:tabs>
        <w:spacing w:after="120" w:line="240" w:lineRule="exact"/>
        <w:ind w:left="0" w:right="-284" w:firstLine="425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Разглашение информации, с</w:t>
      </w:r>
      <w:r w:rsidR="00E34F50" w:rsidRPr="00260BD9">
        <w:rPr>
          <w:b/>
          <w:sz w:val="22"/>
          <w:szCs w:val="22"/>
        </w:rPr>
        <w:t>оставляющей коммерческую тайну,</w:t>
      </w:r>
      <w:r w:rsidRPr="00260BD9">
        <w:rPr>
          <w:sz w:val="22"/>
          <w:szCs w:val="22"/>
        </w:rPr>
        <w:t xml:space="preserve"> действие или бездействие,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в результате которых информация, составляющая коммерческую тайну,</w:t>
      </w:r>
      <w:r w:rsidR="00786153" w:rsidRPr="00260BD9">
        <w:rPr>
          <w:sz w:val="22"/>
          <w:szCs w:val="22"/>
        </w:rPr>
        <w:t xml:space="preserve"> </w:t>
      </w:r>
      <w:r w:rsidRPr="00260BD9">
        <w:rPr>
          <w:sz w:val="22"/>
          <w:szCs w:val="22"/>
        </w:rPr>
        <w:t>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Передающей Стороны либо вопреки трудовому или гражданско-правовому договору.</w:t>
      </w:r>
    </w:p>
    <w:p w:rsidR="008C6C0F" w:rsidRPr="00260BD9" w:rsidRDefault="00653B88" w:rsidP="00AC3617">
      <w:pPr>
        <w:pStyle w:val="af"/>
        <w:numPr>
          <w:ilvl w:val="1"/>
          <w:numId w:val="5"/>
        </w:numPr>
        <w:tabs>
          <w:tab w:val="left" w:pos="851"/>
        </w:tabs>
        <w:spacing w:after="120" w:line="240" w:lineRule="exact"/>
        <w:ind w:left="0" w:right="-284" w:firstLine="425"/>
        <w:jc w:val="both"/>
        <w:rPr>
          <w:sz w:val="22"/>
          <w:szCs w:val="22"/>
        </w:rPr>
      </w:pPr>
      <w:r w:rsidRPr="00260BD9">
        <w:rPr>
          <w:sz w:val="22"/>
          <w:szCs w:val="22"/>
        </w:rPr>
        <w:t xml:space="preserve">Понятие </w:t>
      </w:r>
      <w:r w:rsidRPr="00260BD9">
        <w:rPr>
          <w:b/>
          <w:sz w:val="22"/>
          <w:szCs w:val="22"/>
        </w:rPr>
        <w:t>«Стороны»</w:t>
      </w:r>
      <w:r w:rsidRPr="00260BD9">
        <w:rPr>
          <w:sz w:val="22"/>
          <w:szCs w:val="22"/>
        </w:rPr>
        <w:t xml:space="preserve"> включает Передающую Сторону и Получающую Сторону, включая их законных правопреемников. Понятие Получающая Сторона включает работников Получающей Стороны, которые получают доступ к информации, составляющей коммерческую тайну,</w:t>
      </w:r>
      <w:r w:rsidR="00786153" w:rsidRPr="00260BD9">
        <w:rPr>
          <w:sz w:val="22"/>
          <w:szCs w:val="22"/>
        </w:rPr>
        <w:t xml:space="preserve"> </w:t>
      </w:r>
      <w:r w:rsidRPr="00260BD9">
        <w:rPr>
          <w:sz w:val="22"/>
          <w:szCs w:val="22"/>
        </w:rPr>
        <w:t>в соответствии с пунктом 3.1.</w:t>
      </w:r>
    </w:p>
    <w:p w:rsidR="001C0194" w:rsidRPr="00260BD9" w:rsidRDefault="00653B88" w:rsidP="00AC3617">
      <w:pPr>
        <w:tabs>
          <w:tab w:val="left" w:pos="851"/>
        </w:tabs>
        <w:spacing w:after="120" w:line="240" w:lineRule="exact"/>
        <w:ind w:right="-284" w:firstLine="425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1.6.</w:t>
      </w:r>
      <w:r w:rsidRPr="00260BD9">
        <w:rPr>
          <w:sz w:val="22"/>
          <w:szCs w:val="22"/>
        </w:rPr>
        <w:t xml:space="preserve"> Понятие </w:t>
      </w:r>
      <w:r w:rsidRPr="00260BD9">
        <w:rPr>
          <w:b/>
          <w:sz w:val="22"/>
          <w:szCs w:val="22"/>
        </w:rPr>
        <w:t>«Соглашение»</w:t>
      </w:r>
      <w:r w:rsidRPr="00260BD9">
        <w:rPr>
          <w:sz w:val="22"/>
          <w:szCs w:val="22"/>
        </w:rPr>
        <w:t xml:space="preserve"> означает настоящее Соглашение о конфиденциальности между Сторонами,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с учетом изменений и дополнений, вносимых Сторонами в соответствии с пунктом 6.6. Все ссылки в тексте Соглашения на статьи и пункты понимаются как ссылки на статьи и пункты настоящего Соглашения.</w:t>
      </w:r>
    </w:p>
    <w:p w:rsidR="001C0194" w:rsidRPr="00260BD9" w:rsidRDefault="00653B88" w:rsidP="0038386D">
      <w:pPr>
        <w:numPr>
          <w:ilvl w:val="0"/>
          <w:numId w:val="3"/>
        </w:numPr>
        <w:suppressAutoHyphens w:val="0"/>
        <w:spacing w:before="240" w:after="240"/>
        <w:ind w:left="0" w:right="-284" w:firstLine="426"/>
        <w:jc w:val="center"/>
        <w:rPr>
          <w:b/>
          <w:sz w:val="22"/>
          <w:szCs w:val="22"/>
        </w:rPr>
      </w:pPr>
      <w:r w:rsidRPr="00260BD9">
        <w:rPr>
          <w:b/>
          <w:sz w:val="22"/>
          <w:szCs w:val="22"/>
        </w:rPr>
        <w:t>ПРЕДМЕТ СОГЛАШЕНИЯ</w:t>
      </w:r>
    </w:p>
    <w:p w:rsidR="00260BD9" w:rsidRDefault="00653B88" w:rsidP="00260BD9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2.1</w:t>
      </w:r>
      <w:r w:rsidR="002F0BF3">
        <w:rPr>
          <w:b/>
          <w:sz w:val="22"/>
          <w:szCs w:val="22"/>
        </w:rPr>
        <w:t>.</w:t>
      </w:r>
      <w:r w:rsidRPr="00260BD9">
        <w:rPr>
          <w:sz w:val="22"/>
          <w:szCs w:val="22"/>
        </w:rPr>
        <w:t xml:space="preserve"> На условиях Соглашения Передающая Сторона вправе передавать Получающей Стороне информацию, составляющую коммерческую тайну</w:t>
      </w:r>
      <w:r w:rsidR="008C6C0F" w:rsidRPr="00260BD9">
        <w:rPr>
          <w:sz w:val="22"/>
          <w:szCs w:val="22"/>
        </w:rPr>
        <w:t xml:space="preserve"> </w:t>
      </w:r>
      <w:r w:rsidR="00590038" w:rsidRPr="00260BD9">
        <w:rPr>
          <w:sz w:val="22"/>
          <w:szCs w:val="22"/>
        </w:rPr>
        <w:t>(далее - Конфиденциальная информация),</w:t>
      </w:r>
      <w:r w:rsidR="008C6C0F" w:rsidRPr="00260BD9">
        <w:rPr>
          <w:sz w:val="22"/>
          <w:szCs w:val="22"/>
        </w:rPr>
        <w:t xml:space="preserve"> </w:t>
      </w:r>
      <w:r w:rsidRPr="00260BD9">
        <w:rPr>
          <w:sz w:val="22"/>
          <w:szCs w:val="22"/>
        </w:rPr>
        <w:t>а Получающая Сторона обязуется обеспечить ее защиту на уровне, разумно достаточном для Передающей Стороны, но, в любом случае, не меньшем, чем любой из уровней защиты собственной конфиденциальной информации Передающей или Получающей стороны.</w:t>
      </w:r>
    </w:p>
    <w:p w:rsidR="00260BD9" w:rsidRPr="00260BD9" w:rsidRDefault="00653B88" w:rsidP="00260BD9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2.2</w:t>
      </w:r>
      <w:r w:rsidR="0038386D" w:rsidRPr="00260BD9">
        <w:rPr>
          <w:b/>
          <w:sz w:val="22"/>
          <w:szCs w:val="22"/>
        </w:rPr>
        <w:t>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>Настоящее Соглашение распространяется на Конфиденциальную информацию, доступ к которой был или будет в течение срока действия Соглашения предоставлен Получаю</w:t>
      </w:r>
      <w:r w:rsidR="00AD2ED5">
        <w:rPr>
          <w:sz w:val="22"/>
          <w:szCs w:val="22"/>
        </w:rPr>
        <w:t>щей Стороне Передающей Стороной.</w:t>
      </w:r>
    </w:p>
    <w:p w:rsidR="008C6C0F" w:rsidRPr="00260BD9" w:rsidRDefault="00260BD9" w:rsidP="00260BD9">
      <w:pPr>
        <w:suppressAutoHyphens w:val="0"/>
        <w:spacing w:after="120"/>
        <w:ind w:right="-284" w:firstLine="426"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3. </w:t>
      </w:r>
      <w:r w:rsidR="00653B88" w:rsidRPr="00260BD9">
        <w:rPr>
          <w:b/>
          <w:spacing w:val="-3"/>
          <w:sz w:val="22"/>
          <w:szCs w:val="22"/>
        </w:rPr>
        <w:t>ОБЯЗАННОСТИ СТОРОН</w:t>
      </w:r>
    </w:p>
    <w:p w:rsidR="00653B88" w:rsidRPr="00260BD9" w:rsidRDefault="00653B88" w:rsidP="00260BD9">
      <w:pPr>
        <w:pStyle w:val="a3"/>
        <w:suppressAutoHyphens w:val="0"/>
        <w:spacing w:after="120" w:line="240" w:lineRule="auto"/>
        <w:ind w:right="-284" w:firstLine="426"/>
        <w:jc w:val="both"/>
        <w:rPr>
          <w:b w:val="0"/>
          <w:sz w:val="22"/>
          <w:szCs w:val="22"/>
        </w:rPr>
      </w:pPr>
      <w:r w:rsidRPr="00260BD9">
        <w:rPr>
          <w:sz w:val="22"/>
          <w:szCs w:val="22"/>
        </w:rPr>
        <w:t>3.1.</w:t>
      </w:r>
      <w:r w:rsidRPr="00260BD9">
        <w:rPr>
          <w:b w:val="0"/>
          <w:sz w:val="22"/>
          <w:szCs w:val="22"/>
        </w:rPr>
        <w:t> Конфиденциальная информация может быть передана только тем штатным работникам Получающей Стороны, доступ которых к Конфиденциальной информации необходим в рамках отношений Сторон, указанных в пункте 2.2. и только в той части, в которой это необходимо. При этом такие работники Получающей Стороны должны быть уведомлены о конфиден</w:t>
      </w:r>
      <w:bookmarkStart w:id="0" w:name="_GoBack"/>
      <w:bookmarkEnd w:id="0"/>
      <w:r w:rsidRPr="00260BD9">
        <w:rPr>
          <w:b w:val="0"/>
          <w:sz w:val="22"/>
          <w:szCs w:val="22"/>
        </w:rPr>
        <w:t xml:space="preserve">циальности такой информации. Перечень указанных работников Получающей Стороны должен быть передан Передающей Стороне заблаговременно до предоставления </w:t>
      </w:r>
      <w:r w:rsidR="00AE70B7" w:rsidRPr="00260BD9">
        <w:rPr>
          <w:b w:val="0"/>
          <w:sz w:val="22"/>
          <w:szCs w:val="22"/>
        </w:rPr>
        <w:br/>
      </w:r>
      <w:r w:rsidRPr="00260BD9">
        <w:rPr>
          <w:b w:val="0"/>
          <w:sz w:val="22"/>
          <w:szCs w:val="22"/>
        </w:rPr>
        <w:t>им доступа к Конфиденциальной информации.</w:t>
      </w:r>
    </w:p>
    <w:p w:rsidR="00653B88" w:rsidRPr="00260BD9" w:rsidRDefault="00653B88" w:rsidP="0038386D">
      <w:pPr>
        <w:pStyle w:val="a3"/>
        <w:suppressAutoHyphens w:val="0"/>
        <w:spacing w:after="120" w:line="240" w:lineRule="auto"/>
        <w:ind w:right="-284" w:firstLine="426"/>
        <w:jc w:val="both"/>
        <w:rPr>
          <w:b w:val="0"/>
          <w:sz w:val="22"/>
          <w:szCs w:val="22"/>
        </w:rPr>
      </w:pPr>
      <w:r w:rsidRPr="00260BD9">
        <w:rPr>
          <w:sz w:val="22"/>
          <w:szCs w:val="22"/>
        </w:rPr>
        <w:t>3.2.</w:t>
      </w:r>
      <w:r w:rsidRPr="00260BD9">
        <w:rPr>
          <w:b w:val="0"/>
          <w:sz w:val="22"/>
          <w:szCs w:val="22"/>
        </w:rPr>
        <w:t xml:space="preserve"> Получающая Сторона не должна разглашать Конфиденциальную информацию без предварительного письменного согласия Передающей Стороны. Передача Получающей Стороной Конфиденциальной </w:t>
      </w:r>
      <w:r w:rsidRPr="00260BD9">
        <w:rPr>
          <w:b w:val="0"/>
          <w:sz w:val="22"/>
          <w:szCs w:val="22"/>
        </w:rPr>
        <w:lastRenderedPageBreak/>
        <w:t>информации по открытым каналам телефонной, телеграфной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653B88" w:rsidRPr="00260BD9" w:rsidRDefault="00653B88" w:rsidP="0038386D">
      <w:pPr>
        <w:pStyle w:val="a3"/>
        <w:suppressAutoHyphens w:val="0"/>
        <w:spacing w:after="120" w:line="240" w:lineRule="auto"/>
        <w:ind w:right="-284" w:firstLine="426"/>
        <w:jc w:val="both"/>
        <w:rPr>
          <w:b w:val="0"/>
          <w:sz w:val="22"/>
          <w:szCs w:val="22"/>
        </w:rPr>
      </w:pPr>
      <w:r w:rsidRPr="00260BD9">
        <w:rPr>
          <w:sz w:val="22"/>
          <w:szCs w:val="22"/>
        </w:rPr>
        <w:t>3.3.</w:t>
      </w:r>
      <w:r w:rsidRPr="00260BD9">
        <w:rPr>
          <w:b w:val="0"/>
          <w:sz w:val="22"/>
          <w:szCs w:val="22"/>
        </w:rPr>
        <w:t xml:space="preserve"> Получающая Сторона не должна сообщать, передавать, каким-либо способом делать известной или давать свое разрешение на использование любым третьим лицам (включая, </w:t>
      </w:r>
      <w:proofErr w:type="gramStart"/>
      <w:r w:rsidRPr="00260BD9">
        <w:rPr>
          <w:b w:val="0"/>
          <w:sz w:val="22"/>
          <w:szCs w:val="22"/>
        </w:rPr>
        <w:t>но</w:t>
      </w:r>
      <w:proofErr w:type="gramEnd"/>
      <w:r w:rsidRPr="00260BD9">
        <w:rPr>
          <w:b w:val="0"/>
          <w:sz w:val="22"/>
          <w:szCs w:val="22"/>
        </w:rPr>
        <w:t xml:space="preserve"> не ограничиваясь аффилированными лицами, представителями, консультантами Получающей Стороны) Конфиденциальной информации, без предварительного письменного согласия Передающей Стороны. При этом Получающая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Получающая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лицом.</w:t>
      </w:r>
    </w:p>
    <w:p w:rsidR="00FE466B" w:rsidRPr="00260BD9" w:rsidRDefault="008C6C0F" w:rsidP="0038386D">
      <w:pPr>
        <w:pStyle w:val="a3"/>
        <w:suppressAutoHyphens w:val="0"/>
        <w:spacing w:after="120" w:line="240" w:lineRule="auto"/>
        <w:ind w:right="-284" w:firstLine="426"/>
        <w:jc w:val="both"/>
        <w:rPr>
          <w:b w:val="0"/>
          <w:sz w:val="22"/>
          <w:szCs w:val="22"/>
        </w:rPr>
      </w:pPr>
      <w:r w:rsidRPr="00260BD9">
        <w:rPr>
          <w:sz w:val="22"/>
          <w:szCs w:val="22"/>
        </w:rPr>
        <w:t>3.4.</w:t>
      </w:r>
      <w:r w:rsidRPr="00260BD9">
        <w:rPr>
          <w:b w:val="0"/>
          <w:sz w:val="22"/>
          <w:szCs w:val="22"/>
        </w:rPr>
        <w:t xml:space="preserve"> Получающая Сторона</w:t>
      </w:r>
      <w:r w:rsidR="00815F03" w:rsidRPr="00260BD9">
        <w:rPr>
          <w:b w:val="0"/>
          <w:sz w:val="22"/>
          <w:szCs w:val="22"/>
        </w:rPr>
        <w:t xml:space="preserve"> </w:t>
      </w:r>
      <w:r w:rsidR="0023686D" w:rsidRPr="00260BD9">
        <w:rPr>
          <w:b w:val="0"/>
          <w:sz w:val="22"/>
          <w:szCs w:val="22"/>
        </w:rPr>
        <w:t xml:space="preserve">не должна давать интервью, не проводить встреч и переговоров, касающихся деятельности Передающей </w:t>
      </w:r>
      <w:r w:rsidR="00D50B12" w:rsidRPr="00260BD9">
        <w:rPr>
          <w:b w:val="0"/>
          <w:sz w:val="22"/>
          <w:szCs w:val="22"/>
        </w:rPr>
        <w:t xml:space="preserve">Стороны, хода и результата </w:t>
      </w:r>
      <w:r w:rsidR="00C06873">
        <w:rPr>
          <w:b w:val="0"/>
          <w:sz w:val="22"/>
          <w:szCs w:val="22"/>
        </w:rPr>
        <w:t xml:space="preserve">кадастровых </w:t>
      </w:r>
      <w:r w:rsidR="00D50B12" w:rsidRPr="00260BD9">
        <w:rPr>
          <w:b w:val="0"/>
          <w:sz w:val="22"/>
          <w:szCs w:val="22"/>
        </w:rPr>
        <w:t xml:space="preserve">работ </w:t>
      </w:r>
      <w:r w:rsidR="00C06873">
        <w:rPr>
          <w:b w:val="0"/>
          <w:sz w:val="22"/>
          <w:szCs w:val="22"/>
        </w:rPr>
        <w:t>по заданию</w:t>
      </w:r>
      <w:r w:rsidR="00D50B12" w:rsidRPr="00260BD9">
        <w:rPr>
          <w:b w:val="0"/>
          <w:sz w:val="22"/>
          <w:szCs w:val="22"/>
        </w:rPr>
        <w:t xml:space="preserve"> Передающей Стороны, </w:t>
      </w:r>
      <w:r w:rsidR="0023686D" w:rsidRPr="00260BD9">
        <w:rPr>
          <w:b w:val="0"/>
          <w:sz w:val="22"/>
          <w:szCs w:val="22"/>
        </w:rPr>
        <w:t xml:space="preserve">без предварительного разрешения Передающей </w:t>
      </w:r>
      <w:r w:rsidR="00D50B12" w:rsidRPr="00260BD9">
        <w:rPr>
          <w:b w:val="0"/>
          <w:sz w:val="22"/>
          <w:szCs w:val="22"/>
        </w:rPr>
        <w:t>С</w:t>
      </w:r>
      <w:r w:rsidR="0023686D" w:rsidRPr="00260BD9">
        <w:rPr>
          <w:b w:val="0"/>
          <w:sz w:val="22"/>
          <w:szCs w:val="22"/>
        </w:rPr>
        <w:t>тороны.</w:t>
      </w:r>
    </w:p>
    <w:p w:rsidR="00653B88" w:rsidRPr="00260BD9" w:rsidRDefault="008C6C0F" w:rsidP="0038386D">
      <w:pPr>
        <w:pStyle w:val="a3"/>
        <w:suppressAutoHyphens w:val="0"/>
        <w:spacing w:after="120" w:line="240" w:lineRule="auto"/>
        <w:ind w:right="-284" w:firstLine="426"/>
        <w:jc w:val="both"/>
        <w:rPr>
          <w:b w:val="0"/>
          <w:sz w:val="22"/>
          <w:szCs w:val="22"/>
        </w:rPr>
      </w:pPr>
      <w:r w:rsidRPr="00260BD9">
        <w:rPr>
          <w:sz w:val="22"/>
          <w:szCs w:val="22"/>
        </w:rPr>
        <w:t>3.5</w:t>
      </w:r>
      <w:r w:rsidR="00653B88" w:rsidRPr="00260BD9">
        <w:rPr>
          <w:sz w:val="22"/>
          <w:szCs w:val="22"/>
        </w:rPr>
        <w:t>.</w:t>
      </w:r>
      <w:r w:rsidR="001C0194" w:rsidRPr="00260BD9">
        <w:rPr>
          <w:sz w:val="22"/>
          <w:szCs w:val="22"/>
        </w:rPr>
        <w:t xml:space="preserve"> </w:t>
      </w:r>
      <w:r w:rsidR="00653B88" w:rsidRPr="00260BD9">
        <w:rPr>
          <w:b w:val="0"/>
          <w:sz w:val="22"/>
          <w:szCs w:val="22"/>
        </w:rPr>
        <w:t xml:space="preserve">Конфиденциальная информация может быть передана без согласия Передающей Стороны </w:t>
      </w:r>
      <w:r w:rsidR="00AE70B7" w:rsidRPr="00260BD9">
        <w:rPr>
          <w:b w:val="0"/>
          <w:sz w:val="22"/>
          <w:szCs w:val="22"/>
        </w:rPr>
        <w:br/>
      </w:r>
      <w:r w:rsidR="00653B88" w:rsidRPr="00260BD9">
        <w:rPr>
          <w:b w:val="0"/>
          <w:sz w:val="22"/>
          <w:szCs w:val="22"/>
        </w:rPr>
        <w:t xml:space="preserve">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законодательства. Передающая Сторона должна быть своевременно уведомлена о передаче такой Конфиденциальной информации </w:t>
      </w:r>
      <w:r w:rsidR="00AE70B7" w:rsidRPr="00260BD9">
        <w:rPr>
          <w:b w:val="0"/>
          <w:sz w:val="22"/>
          <w:szCs w:val="22"/>
        </w:rPr>
        <w:br/>
      </w:r>
      <w:r w:rsidR="00653B88" w:rsidRPr="00260BD9">
        <w:rPr>
          <w:b w:val="0"/>
          <w:sz w:val="22"/>
          <w:szCs w:val="22"/>
        </w:rPr>
        <w:t>в письменной форме с указанием объема и характера раскрытой информации.</w:t>
      </w:r>
    </w:p>
    <w:p w:rsidR="001C0194" w:rsidRPr="00260BD9" w:rsidRDefault="008C6C0F" w:rsidP="00771C89">
      <w:pPr>
        <w:pStyle w:val="a3"/>
        <w:suppressAutoHyphens w:val="0"/>
        <w:spacing w:after="120" w:line="240" w:lineRule="auto"/>
        <w:ind w:right="-284" w:firstLine="426"/>
        <w:jc w:val="both"/>
        <w:rPr>
          <w:b w:val="0"/>
          <w:sz w:val="22"/>
          <w:szCs w:val="22"/>
        </w:rPr>
      </w:pPr>
      <w:r w:rsidRPr="00260BD9">
        <w:rPr>
          <w:sz w:val="22"/>
          <w:szCs w:val="22"/>
        </w:rPr>
        <w:t>3.6</w:t>
      </w:r>
      <w:r w:rsidR="00653B88" w:rsidRPr="00260BD9">
        <w:rPr>
          <w:sz w:val="22"/>
          <w:szCs w:val="22"/>
        </w:rPr>
        <w:t>.</w:t>
      </w:r>
      <w:r w:rsidR="00653B88" w:rsidRPr="00260BD9">
        <w:rPr>
          <w:b w:val="0"/>
          <w:sz w:val="22"/>
          <w:szCs w:val="22"/>
        </w:rPr>
        <w:t> </w:t>
      </w:r>
      <w:r w:rsidR="001C0194" w:rsidRPr="00260BD9">
        <w:rPr>
          <w:b w:val="0"/>
          <w:sz w:val="22"/>
          <w:szCs w:val="22"/>
        </w:rPr>
        <w:t xml:space="preserve"> </w:t>
      </w:r>
      <w:r w:rsidR="00653B88" w:rsidRPr="00260BD9">
        <w:rPr>
          <w:b w:val="0"/>
          <w:sz w:val="22"/>
          <w:szCs w:val="22"/>
        </w:rPr>
        <w:t>Стороны заблаговременно информируют друг друга о требованиях, предъявляемых нормативными актами и документами Сторон к защите Конфиденциальной информации в объеме, необходимом для выполнения Соглашения, а также об изменениях в таких нормативных актах и документах.</w:t>
      </w:r>
    </w:p>
    <w:p w:rsidR="001C0194" w:rsidRPr="00260BD9" w:rsidRDefault="002F0BF3" w:rsidP="002F0BF3">
      <w:pPr>
        <w:suppressAutoHyphens w:val="0"/>
        <w:spacing w:before="240" w:after="240"/>
        <w:ind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653B88" w:rsidRPr="00260BD9">
        <w:rPr>
          <w:b/>
          <w:sz w:val="22"/>
          <w:szCs w:val="22"/>
        </w:rPr>
        <w:t>ОТВЕТСТВЕННОСТЬ И РАЗРЕШЕНИЕ СПОРОВ</w:t>
      </w:r>
    </w:p>
    <w:p w:rsidR="00321CCD" w:rsidRDefault="002F0BF3" w:rsidP="00321CCD">
      <w:pPr>
        <w:tabs>
          <w:tab w:val="left" w:pos="993"/>
        </w:tabs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321CCD">
        <w:rPr>
          <w:b/>
          <w:sz w:val="22"/>
          <w:szCs w:val="22"/>
        </w:rPr>
        <w:t>4.1.</w:t>
      </w:r>
      <w:r w:rsidRPr="00321CCD">
        <w:rPr>
          <w:sz w:val="22"/>
          <w:szCs w:val="22"/>
        </w:rPr>
        <w:t xml:space="preserve"> </w:t>
      </w:r>
      <w:r w:rsidR="00653B88" w:rsidRPr="00321CCD">
        <w:rPr>
          <w:sz w:val="22"/>
          <w:szCs w:val="22"/>
        </w:rPr>
        <w:t>Получающая Сторона несет ответственность за нарушение обязательств по сохранению конфиденциальности в соответствии с законодательством Российской Федерации и Соглашением и обязана возместить Передающей Стороне убытки в полном объеме.</w:t>
      </w:r>
    </w:p>
    <w:p w:rsidR="00653B88" w:rsidRPr="00321CCD" w:rsidRDefault="00321CCD" w:rsidP="00321CCD">
      <w:pPr>
        <w:tabs>
          <w:tab w:val="left" w:pos="993"/>
        </w:tabs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321CCD">
        <w:rPr>
          <w:b/>
          <w:sz w:val="22"/>
          <w:szCs w:val="22"/>
        </w:rPr>
        <w:t>4.2.</w:t>
      </w:r>
      <w:r>
        <w:rPr>
          <w:sz w:val="22"/>
          <w:szCs w:val="22"/>
        </w:rPr>
        <w:t xml:space="preserve"> </w:t>
      </w:r>
      <w:r w:rsidR="00653B88" w:rsidRPr="00321CCD">
        <w:rPr>
          <w:sz w:val="22"/>
          <w:szCs w:val="22"/>
        </w:rPr>
        <w:t xml:space="preserve">Получающая Сторона несет ответственность в полном объеме за разглашение Конфиденциальной информации ее работниками и третьими лицами, получившими доступ к такой информации в соответствии </w:t>
      </w:r>
      <w:r w:rsidR="00AE70B7" w:rsidRPr="00321CCD">
        <w:rPr>
          <w:sz w:val="22"/>
          <w:szCs w:val="22"/>
        </w:rPr>
        <w:br/>
      </w:r>
      <w:r w:rsidR="00653B88" w:rsidRPr="00321CCD">
        <w:rPr>
          <w:sz w:val="22"/>
          <w:szCs w:val="22"/>
        </w:rPr>
        <w:t>со статьей 3</w:t>
      </w:r>
      <w:r w:rsidR="00AC3617" w:rsidRPr="00321CCD">
        <w:rPr>
          <w:sz w:val="22"/>
          <w:szCs w:val="22"/>
        </w:rPr>
        <w:t xml:space="preserve"> настоящего Соглашения</w:t>
      </w:r>
      <w:r w:rsidR="00653B88" w:rsidRPr="00321CCD">
        <w:rPr>
          <w:sz w:val="22"/>
          <w:szCs w:val="22"/>
        </w:rPr>
        <w:t>.</w:t>
      </w:r>
    </w:p>
    <w:p w:rsidR="00653B88" w:rsidRPr="00260BD9" w:rsidRDefault="00321CCD" w:rsidP="00321CCD">
      <w:pPr>
        <w:tabs>
          <w:tab w:val="left" w:pos="993"/>
        </w:tabs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321CCD">
        <w:rPr>
          <w:b/>
          <w:sz w:val="22"/>
          <w:szCs w:val="22"/>
        </w:rPr>
        <w:t>4.3.</w:t>
      </w:r>
      <w:r>
        <w:rPr>
          <w:sz w:val="22"/>
          <w:szCs w:val="22"/>
        </w:rPr>
        <w:t xml:space="preserve"> </w:t>
      </w:r>
      <w:r w:rsidR="00653B88" w:rsidRPr="00260BD9">
        <w:rPr>
          <w:sz w:val="22"/>
          <w:szCs w:val="22"/>
        </w:rPr>
        <w:t>При разглашении Конфиденциальной информации или наличии угрозы разглашения Получающая Сторона обязана незамедлительно уведомить об этом Передающую Сторону.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 xml:space="preserve">4.4. </w:t>
      </w:r>
      <w:r w:rsidRPr="00260BD9">
        <w:rPr>
          <w:sz w:val="22"/>
          <w:szCs w:val="22"/>
        </w:rPr>
        <w:t xml:space="preserve">При проведении расследования фактов разглашения Конфиденциальной информации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или обстоятельств, свидетельствующих об угрозе такого разглашения, Передающая Сторона вправе направлять к Получающей Стороне уполномоченных лиц – специалистов в области защиты информации. В этом случае оплата расходов, связанных с командированием таких специалистов или привлечением по согласованию Сторон независимых экспертов, производится Получающей Стороной, допустившей утерю или разглашение Конфиденциальной информации.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4.5.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 xml:space="preserve">В случаях, предусмотренных действующим законодательством, Передающая Сторона вправе проводить проверки соблюдения Получающей Стороной обязательств по защите Конфиденциальной информации. </w:t>
      </w:r>
    </w:p>
    <w:p w:rsidR="00590038" w:rsidRPr="00260BD9" w:rsidRDefault="00653B88" w:rsidP="00771C89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4.6.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 xml:space="preserve"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</w:t>
      </w:r>
      <w:r w:rsidR="00971A79" w:rsidRPr="00260BD9">
        <w:rPr>
          <w:sz w:val="22"/>
          <w:szCs w:val="22"/>
        </w:rPr>
        <w:t>Красноярского края</w:t>
      </w:r>
      <w:r w:rsidRPr="00260BD9">
        <w:rPr>
          <w:sz w:val="22"/>
          <w:szCs w:val="22"/>
        </w:rPr>
        <w:t>. К отношениям Сторон, не урегулированным Соглашением, применяется законодательство Российской Федерации.</w:t>
      </w:r>
    </w:p>
    <w:p w:rsidR="001C0194" w:rsidRPr="00260BD9" w:rsidRDefault="00321CCD" w:rsidP="00321CCD">
      <w:pPr>
        <w:suppressAutoHyphens w:val="0"/>
        <w:spacing w:after="120"/>
        <w:ind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653B88" w:rsidRPr="00260BD9">
        <w:rPr>
          <w:b/>
          <w:sz w:val="22"/>
          <w:szCs w:val="22"/>
        </w:rPr>
        <w:t>СРОК ДЕЙСТВИЯ СОГЛАШЕНИЯ</w:t>
      </w:r>
    </w:p>
    <w:p w:rsidR="003C5EB2" w:rsidRPr="00260BD9" w:rsidRDefault="00653B88" w:rsidP="0038386D">
      <w:pPr>
        <w:suppressAutoHyphens w:val="0"/>
        <w:spacing w:after="120"/>
        <w:ind w:right="-284" w:firstLine="426"/>
        <w:jc w:val="both"/>
        <w:rPr>
          <w:b/>
          <w:sz w:val="22"/>
          <w:szCs w:val="22"/>
        </w:rPr>
      </w:pPr>
      <w:r w:rsidRPr="00260BD9">
        <w:rPr>
          <w:b/>
          <w:sz w:val="22"/>
          <w:szCs w:val="22"/>
        </w:rPr>
        <w:t>5.1.</w:t>
      </w:r>
      <w:r w:rsidRPr="00260BD9">
        <w:rPr>
          <w:sz w:val="22"/>
          <w:szCs w:val="22"/>
        </w:rPr>
        <w:t xml:space="preserve"> Настоящее Соглашение вступает в силу после его подписания Сторонами и действует </w:t>
      </w:r>
      <w:r w:rsidR="003C5EB2" w:rsidRPr="00260BD9">
        <w:rPr>
          <w:sz w:val="22"/>
          <w:szCs w:val="22"/>
        </w:rPr>
        <w:t xml:space="preserve">в течение срока </w:t>
      </w:r>
      <w:r w:rsidR="00A94A6B" w:rsidRPr="00260BD9">
        <w:rPr>
          <w:sz w:val="22"/>
          <w:szCs w:val="22"/>
        </w:rPr>
        <w:t>выполнения работ</w:t>
      </w:r>
      <w:r w:rsidR="00E058D2" w:rsidRPr="00260BD9">
        <w:rPr>
          <w:sz w:val="22"/>
          <w:szCs w:val="22"/>
        </w:rPr>
        <w:t>, указанн</w:t>
      </w:r>
      <w:r w:rsidR="00A94A6B" w:rsidRPr="00260BD9">
        <w:rPr>
          <w:sz w:val="22"/>
          <w:szCs w:val="22"/>
        </w:rPr>
        <w:t>ых</w:t>
      </w:r>
      <w:r w:rsidR="00E058D2" w:rsidRPr="00260BD9">
        <w:rPr>
          <w:sz w:val="22"/>
          <w:szCs w:val="22"/>
        </w:rPr>
        <w:t xml:space="preserve"> в пункте 2.2</w:t>
      </w:r>
      <w:r w:rsidR="00334DF2" w:rsidRPr="00260BD9">
        <w:rPr>
          <w:sz w:val="22"/>
          <w:szCs w:val="22"/>
        </w:rPr>
        <w:t>, настоящего</w:t>
      </w:r>
      <w:r w:rsidR="00E058D2" w:rsidRPr="00260BD9">
        <w:rPr>
          <w:sz w:val="22"/>
          <w:szCs w:val="22"/>
        </w:rPr>
        <w:t xml:space="preserve"> Соглашения. </w:t>
      </w:r>
    </w:p>
    <w:p w:rsidR="001C0194" w:rsidRPr="00260BD9" w:rsidRDefault="00653B88" w:rsidP="00771C89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5.2.</w:t>
      </w:r>
      <w:r w:rsidRPr="00260BD9">
        <w:rPr>
          <w:sz w:val="22"/>
          <w:szCs w:val="22"/>
        </w:rPr>
        <w:t xml:space="preserve"> Обязательства по сохранению конфиденциальности, предусмотренные Соглашением, сохраняют силу в течение </w:t>
      </w:r>
      <w:r w:rsidR="007861B5" w:rsidRPr="00260BD9">
        <w:rPr>
          <w:sz w:val="22"/>
          <w:szCs w:val="22"/>
        </w:rPr>
        <w:t>5</w:t>
      </w:r>
      <w:r w:rsidRPr="00260BD9">
        <w:rPr>
          <w:sz w:val="22"/>
          <w:szCs w:val="22"/>
        </w:rPr>
        <w:t xml:space="preserve"> ле</w:t>
      </w:r>
      <w:r w:rsidR="00DB1BF9" w:rsidRPr="00260BD9">
        <w:rPr>
          <w:sz w:val="22"/>
          <w:szCs w:val="22"/>
        </w:rPr>
        <w:t>т с момента подписания Сторонами настоящего</w:t>
      </w:r>
      <w:r w:rsidRPr="00260BD9">
        <w:rPr>
          <w:sz w:val="22"/>
          <w:szCs w:val="22"/>
        </w:rPr>
        <w:t xml:space="preserve"> Соглашения.</w:t>
      </w:r>
    </w:p>
    <w:p w:rsidR="001C0194" w:rsidRPr="00260BD9" w:rsidRDefault="00321CCD" w:rsidP="00321CCD">
      <w:pPr>
        <w:suppressAutoHyphens w:val="0"/>
        <w:spacing w:before="240" w:after="240"/>
        <w:ind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653B88" w:rsidRPr="00260BD9">
        <w:rPr>
          <w:b/>
          <w:sz w:val="22"/>
          <w:szCs w:val="22"/>
        </w:rPr>
        <w:t>ОБЩИЕ ПОЛОЖЕНИЯ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lastRenderedPageBreak/>
        <w:t>6.1.</w:t>
      </w:r>
      <w:r w:rsidR="00771C89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 xml:space="preserve">Получающая Сторона назначит и уведомит Передающую Сторону об уполномоченных представителях, ответственных за </w:t>
      </w:r>
      <w:proofErr w:type="gramStart"/>
      <w:r w:rsidRPr="00260BD9">
        <w:rPr>
          <w:sz w:val="22"/>
          <w:szCs w:val="22"/>
        </w:rPr>
        <w:t>контроль за</w:t>
      </w:r>
      <w:proofErr w:type="gramEnd"/>
      <w:r w:rsidRPr="00260BD9">
        <w:rPr>
          <w:sz w:val="22"/>
          <w:szCs w:val="22"/>
        </w:rPr>
        <w:t xml:space="preserve"> соблюдением обязательств по Соглашению, не позднее пяти дней со дня вступления в силу Соглашения. 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6.2.</w:t>
      </w:r>
      <w:r w:rsidR="00771C89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 по следующим адресам:</w:t>
      </w:r>
    </w:p>
    <w:p w:rsidR="001C0194" w:rsidRPr="00260BD9" w:rsidRDefault="001C0194" w:rsidP="0038386D">
      <w:pPr>
        <w:pStyle w:val="20"/>
        <w:ind w:left="0" w:firstLine="426"/>
        <w:rPr>
          <w:sz w:val="22"/>
          <w:szCs w:val="22"/>
        </w:rPr>
      </w:pP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- Передающая Сторона</w:t>
      </w:r>
      <w:r w:rsidRPr="00260BD9">
        <w:rPr>
          <w:sz w:val="22"/>
          <w:szCs w:val="22"/>
        </w:rPr>
        <w:t xml:space="preserve">: </w:t>
      </w:r>
      <w:r w:rsidR="00786153" w:rsidRPr="00260BD9">
        <w:rPr>
          <w:sz w:val="22"/>
          <w:szCs w:val="22"/>
        </w:rPr>
        <w:t>ООО «Ренонс»</w:t>
      </w:r>
      <w:r w:rsidRPr="00260BD9">
        <w:rPr>
          <w:sz w:val="22"/>
          <w:szCs w:val="22"/>
        </w:rPr>
        <w:t xml:space="preserve">, </w:t>
      </w:r>
      <w:r w:rsidR="007861B5" w:rsidRPr="00260BD9">
        <w:rPr>
          <w:sz w:val="22"/>
          <w:szCs w:val="22"/>
        </w:rPr>
        <w:t xml:space="preserve">вниманию: </w:t>
      </w:r>
      <w:r w:rsidR="00815F03" w:rsidRPr="00260BD9">
        <w:rPr>
          <w:sz w:val="22"/>
          <w:szCs w:val="22"/>
        </w:rPr>
        <w:t>Гавриловой Е.А.</w:t>
      </w:r>
      <w:r w:rsidRPr="00260BD9">
        <w:rPr>
          <w:sz w:val="22"/>
          <w:szCs w:val="22"/>
        </w:rPr>
        <w:t>;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- Получающая Сторона</w:t>
      </w:r>
      <w:r w:rsidRPr="00260BD9">
        <w:rPr>
          <w:sz w:val="22"/>
          <w:szCs w:val="22"/>
        </w:rPr>
        <w:t xml:space="preserve">: </w:t>
      </w:r>
      <w:r w:rsidR="00047A21">
        <w:rPr>
          <w:sz w:val="22"/>
          <w:szCs w:val="22"/>
        </w:rPr>
        <w:t>__________________________________________________________________</w:t>
      </w:r>
    </w:p>
    <w:p w:rsidR="001C0194" w:rsidRPr="00260BD9" w:rsidRDefault="001C0194" w:rsidP="0038386D">
      <w:pPr>
        <w:pStyle w:val="20"/>
        <w:ind w:left="0" w:firstLine="426"/>
        <w:rPr>
          <w:sz w:val="22"/>
          <w:szCs w:val="22"/>
        </w:rPr>
      </w:pP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b/>
          <w:sz w:val="22"/>
          <w:szCs w:val="22"/>
        </w:rPr>
      </w:pPr>
      <w:r w:rsidRPr="00260BD9">
        <w:rPr>
          <w:b/>
          <w:sz w:val="22"/>
          <w:szCs w:val="22"/>
        </w:rPr>
        <w:t>6.3.</w:t>
      </w:r>
      <w:r w:rsidR="00E34F50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>Передающая Сторона настоящим гарантирует, что она обладает всеми правами в отношении Конфиденциальной информации, включая право раскрывать её Получающей Стороне на условиях Соглашения.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b/>
          <w:sz w:val="22"/>
          <w:szCs w:val="22"/>
        </w:rPr>
      </w:pPr>
      <w:r w:rsidRPr="00260BD9">
        <w:rPr>
          <w:b/>
          <w:sz w:val="22"/>
          <w:szCs w:val="22"/>
        </w:rPr>
        <w:t>6.4.</w:t>
      </w:r>
      <w:r w:rsidRPr="00260BD9">
        <w:rPr>
          <w:sz w:val="22"/>
          <w:szCs w:val="22"/>
        </w:rPr>
        <w:t xml:space="preserve"> Конфиденциальная информация остается собственностью Передающей Стороны. Передающая Сторона вправе потребовать от Получающей Стороны вернуть ей всю Конфиденциальную информацию или любую ее часть в любое время, направив Получающей Стороне уведомление в письменной форме. </w:t>
      </w:r>
      <w:proofErr w:type="gramStart"/>
      <w:r w:rsidRPr="00260BD9">
        <w:rPr>
          <w:sz w:val="22"/>
          <w:szCs w:val="22"/>
        </w:rPr>
        <w:t xml:space="preserve">В течение пятнадцати календарных дней после получения такого уведомления Получающая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Получающей Стороны, а также в распоряжении лиц, которым Конфиденциальная информация была передана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в соответствии с Соглашением.</w:t>
      </w:r>
      <w:proofErr w:type="gramEnd"/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6.5.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 xml:space="preserve">Получающая Сторона должна обеспечить конфиденциальность Соглашения и не вправе раскрывать третьим лицам какие-либо сведения относительно предоставления Конфиденциальной информации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по Соглашению, кроме случаев разрешенного раскрытия согласно статье 3</w:t>
      </w:r>
      <w:r w:rsidR="00E058D2" w:rsidRPr="00260BD9">
        <w:rPr>
          <w:sz w:val="22"/>
          <w:szCs w:val="22"/>
        </w:rPr>
        <w:t xml:space="preserve"> настоящего Соглашения</w:t>
      </w:r>
      <w:r w:rsidRPr="00260BD9">
        <w:rPr>
          <w:sz w:val="22"/>
          <w:szCs w:val="22"/>
        </w:rPr>
        <w:t>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 xml:space="preserve">6.6. </w:t>
      </w:r>
      <w:r w:rsidRPr="00260BD9">
        <w:rPr>
          <w:sz w:val="22"/>
          <w:szCs w:val="22"/>
        </w:rPr>
        <w:t>Любые изменения и дополнения к Соглашению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6.7.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>Настоящее Соглашение представляет собой исчерпывающую договоренность Сторон по предмету Соглашения. С момента подписания Соглашения все предыдущие переговоры и переписка по нему теряют силу.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6.8.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 xml:space="preserve">Ни одна из Сторон не вправе передавать третьим лицам полностью или частично свои права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и обязанности по Соглашению без предварительного письменного согласия другой Стороны.</w:t>
      </w:r>
    </w:p>
    <w:p w:rsidR="00653B88" w:rsidRPr="00260BD9" w:rsidRDefault="00653B88" w:rsidP="0038386D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6.9.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 xml:space="preserve">Недействительность или невозможность исполнения любого положения Соглашения не влияет </w:t>
      </w:r>
      <w:r w:rsidR="00AE70B7" w:rsidRPr="00260BD9">
        <w:rPr>
          <w:sz w:val="22"/>
          <w:szCs w:val="22"/>
        </w:rPr>
        <w:br/>
      </w:r>
      <w:r w:rsidRPr="00260BD9">
        <w:rPr>
          <w:sz w:val="22"/>
          <w:szCs w:val="22"/>
        </w:rPr>
        <w:t>на действительность или возможность исполнения как любых иных положений Соглашения, так и Соглашения в целом.</w:t>
      </w:r>
    </w:p>
    <w:p w:rsidR="001C0194" w:rsidRPr="00260BD9" w:rsidRDefault="00653B88" w:rsidP="00E058D2">
      <w:pPr>
        <w:suppressAutoHyphens w:val="0"/>
        <w:spacing w:after="120"/>
        <w:ind w:right="-284" w:firstLine="426"/>
        <w:jc w:val="both"/>
        <w:rPr>
          <w:sz w:val="22"/>
          <w:szCs w:val="22"/>
        </w:rPr>
      </w:pPr>
      <w:r w:rsidRPr="00260BD9">
        <w:rPr>
          <w:b/>
          <w:sz w:val="22"/>
          <w:szCs w:val="22"/>
        </w:rPr>
        <w:t>6.10.</w:t>
      </w:r>
      <w:r w:rsidR="001C0194" w:rsidRPr="00260BD9">
        <w:rPr>
          <w:b/>
          <w:sz w:val="22"/>
          <w:szCs w:val="22"/>
        </w:rPr>
        <w:t xml:space="preserve"> </w:t>
      </w:r>
      <w:r w:rsidRPr="00260BD9">
        <w:rPr>
          <w:sz w:val="22"/>
          <w:szCs w:val="22"/>
        </w:rPr>
        <w:t>Настоящее Соглашение заключено на русском языке в двух экземплярах, имеющих равную юридическую силу, по одному для каждой из Сторон.</w:t>
      </w:r>
    </w:p>
    <w:p w:rsidR="00653B88" w:rsidRPr="00260BD9" w:rsidRDefault="00321CCD" w:rsidP="00321CCD">
      <w:pPr>
        <w:suppressAutoHyphens w:val="0"/>
        <w:spacing w:after="120"/>
        <w:ind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653B88" w:rsidRPr="00260BD9">
        <w:rPr>
          <w:b/>
          <w:sz w:val="22"/>
          <w:szCs w:val="22"/>
        </w:rPr>
        <w:t>АДРЕСА СТОРОН</w:t>
      </w: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653B88" w:rsidRPr="00260BD9" w:rsidTr="004A3EAE">
        <w:tc>
          <w:tcPr>
            <w:tcW w:w="4962" w:type="dxa"/>
          </w:tcPr>
          <w:p w:rsidR="00467072" w:rsidRPr="00260BD9" w:rsidRDefault="00653B88" w:rsidP="00280FD5">
            <w:pPr>
              <w:pStyle w:val="5"/>
              <w:numPr>
                <w:ilvl w:val="0"/>
                <w:numId w:val="0"/>
              </w:numPr>
              <w:spacing w:line="240" w:lineRule="auto"/>
              <w:ind w:right="-284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>Передающая Сторона</w:t>
            </w:r>
          </w:p>
          <w:p w:rsidR="00467072" w:rsidRPr="00260BD9" w:rsidRDefault="00653B88" w:rsidP="00280FD5">
            <w:pPr>
              <w:pStyle w:val="4"/>
              <w:numPr>
                <w:ilvl w:val="0"/>
                <w:numId w:val="0"/>
              </w:numPr>
              <w:spacing w:line="240" w:lineRule="auto"/>
              <w:ind w:right="-284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>Почтовый адрес</w:t>
            </w:r>
            <w:r w:rsidR="00467072" w:rsidRPr="00260BD9">
              <w:rPr>
                <w:sz w:val="22"/>
                <w:szCs w:val="22"/>
              </w:rPr>
              <w:t>:</w:t>
            </w:r>
          </w:p>
          <w:p w:rsidR="007112C9" w:rsidRDefault="00786153" w:rsidP="007112C9">
            <w:pPr>
              <w:pStyle w:val="4"/>
              <w:numPr>
                <w:ilvl w:val="0"/>
                <w:numId w:val="0"/>
              </w:numPr>
              <w:spacing w:line="240" w:lineRule="auto"/>
              <w:ind w:left="864" w:right="-284" w:hanging="8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60006, г"/>
              </w:smartTagPr>
              <w:r w:rsidRPr="00260BD9">
                <w:rPr>
                  <w:sz w:val="22"/>
                  <w:szCs w:val="22"/>
                </w:rPr>
                <w:t>660006, г</w:t>
              </w:r>
            </w:smartTag>
            <w:r w:rsidRPr="00260BD9">
              <w:rPr>
                <w:sz w:val="22"/>
                <w:szCs w:val="22"/>
              </w:rPr>
              <w:t xml:space="preserve">. Красноярск, ул. </w:t>
            </w:r>
            <w:proofErr w:type="gramStart"/>
            <w:r w:rsidRPr="00260BD9">
              <w:rPr>
                <w:sz w:val="22"/>
                <w:szCs w:val="22"/>
              </w:rPr>
              <w:t>Сибирская</w:t>
            </w:r>
            <w:proofErr w:type="gramEnd"/>
            <w:r w:rsidRPr="00260BD9">
              <w:rPr>
                <w:sz w:val="22"/>
                <w:szCs w:val="22"/>
              </w:rPr>
              <w:t>,</w:t>
            </w:r>
            <w:r w:rsidR="00AC3617" w:rsidRPr="00260BD9">
              <w:rPr>
                <w:sz w:val="22"/>
                <w:szCs w:val="22"/>
              </w:rPr>
              <w:t xml:space="preserve"> </w:t>
            </w:r>
          </w:p>
          <w:p w:rsidR="00653B88" w:rsidRPr="00260BD9" w:rsidRDefault="00786153" w:rsidP="007112C9">
            <w:pPr>
              <w:pStyle w:val="4"/>
              <w:numPr>
                <w:ilvl w:val="0"/>
                <w:numId w:val="0"/>
              </w:numPr>
              <w:spacing w:line="240" w:lineRule="auto"/>
              <w:ind w:left="864" w:right="-284" w:hanging="864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 xml:space="preserve">д. </w:t>
            </w:r>
            <w:r w:rsidR="007112C9">
              <w:rPr>
                <w:sz w:val="22"/>
                <w:szCs w:val="22"/>
              </w:rPr>
              <w:t>92, стр.23</w:t>
            </w:r>
          </w:p>
        </w:tc>
        <w:tc>
          <w:tcPr>
            <w:tcW w:w="5528" w:type="dxa"/>
          </w:tcPr>
          <w:p w:rsidR="00653B88" w:rsidRPr="00260BD9" w:rsidRDefault="00653B88" w:rsidP="003438F8">
            <w:pPr>
              <w:suppressAutoHyphens w:val="0"/>
              <w:ind w:right="-284"/>
              <w:jc w:val="both"/>
              <w:rPr>
                <w:b/>
                <w:sz w:val="22"/>
                <w:szCs w:val="22"/>
              </w:rPr>
            </w:pPr>
            <w:r w:rsidRPr="00260BD9">
              <w:rPr>
                <w:b/>
                <w:sz w:val="22"/>
                <w:szCs w:val="22"/>
              </w:rPr>
              <w:t xml:space="preserve">Получающая Сторона </w:t>
            </w:r>
          </w:p>
          <w:p w:rsidR="00BB73BC" w:rsidRPr="00260BD9" w:rsidRDefault="003438F8" w:rsidP="003438F8">
            <w:pPr>
              <w:ind w:right="-284"/>
              <w:jc w:val="both"/>
              <w:rPr>
                <w:b/>
                <w:sz w:val="22"/>
                <w:szCs w:val="22"/>
              </w:rPr>
            </w:pPr>
            <w:r w:rsidRPr="00260BD9">
              <w:rPr>
                <w:b/>
                <w:sz w:val="22"/>
                <w:szCs w:val="22"/>
              </w:rPr>
              <w:t>Почтовый адрес:</w:t>
            </w:r>
          </w:p>
          <w:p w:rsidR="00C5721E" w:rsidRDefault="00047A21" w:rsidP="00047A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</w:t>
            </w:r>
          </w:p>
          <w:p w:rsidR="00047A21" w:rsidRPr="00047A21" w:rsidRDefault="00047A21" w:rsidP="00047A21">
            <w:pPr>
              <w:pStyle w:val="20"/>
            </w:pPr>
          </w:p>
        </w:tc>
      </w:tr>
    </w:tbl>
    <w:p w:rsidR="00653B88" w:rsidRPr="00047A21" w:rsidRDefault="00321CCD" w:rsidP="00321CCD">
      <w:pPr>
        <w:suppressAutoHyphens w:val="0"/>
        <w:ind w:left="426"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653B88" w:rsidRPr="00047A21">
        <w:rPr>
          <w:b/>
          <w:sz w:val="22"/>
          <w:szCs w:val="22"/>
        </w:rPr>
        <w:t>ПОДПИСИ СТОРОН</w:t>
      </w:r>
    </w:p>
    <w:tbl>
      <w:tblPr>
        <w:tblpPr w:leftFromText="180" w:rightFromText="180" w:vertAnchor="text" w:horzAnchor="margin" w:tblpY="665"/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5721E" w:rsidRPr="00260BD9" w:rsidTr="00DC469C">
        <w:trPr>
          <w:trHeight w:val="1125"/>
        </w:trPr>
        <w:tc>
          <w:tcPr>
            <w:tcW w:w="4962" w:type="dxa"/>
          </w:tcPr>
          <w:p w:rsidR="00C5721E" w:rsidRPr="00260BD9" w:rsidRDefault="00C5721E" w:rsidP="00C5721E">
            <w:pPr>
              <w:pStyle w:val="4"/>
              <w:tabs>
                <w:tab w:val="clear" w:pos="864"/>
              </w:tabs>
              <w:spacing w:after="100" w:afterAutospacing="1" w:line="240" w:lineRule="auto"/>
              <w:ind w:left="0" w:right="-284" w:firstLine="34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>Генеральный директор</w:t>
            </w:r>
          </w:p>
          <w:p w:rsidR="00DC469C" w:rsidRDefault="00C5721E" w:rsidP="00DC469C">
            <w:pPr>
              <w:pStyle w:val="4"/>
              <w:tabs>
                <w:tab w:val="clear" w:pos="864"/>
              </w:tabs>
              <w:spacing w:line="240" w:lineRule="auto"/>
              <w:ind w:left="0" w:right="-284" w:firstLine="34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>ООО «Ренонс»</w:t>
            </w:r>
          </w:p>
          <w:p w:rsidR="00DC469C" w:rsidRPr="00DC469C" w:rsidRDefault="00DC469C" w:rsidP="00DC469C"/>
          <w:p w:rsidR="00DC469C" w:rsidRDefault="00C5721E" w:rsidP="00DC469C">
            <w:pPr>
              <w:pStyle w:val="4"/>
              <w:tabs>
                <w:tab w:val="clear" w:pos="864"/>
              </w:tabs>
              <w:spacing w:line="240" w:lineRule="auto"/>
              <w:ind w:left="0" w:right="-284" w:firstLine="34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>________________ Е.А. Гаврилова</w:t>
            </w:r>
          </w:p>
          <w:p w:rsidR="00C5721E" w:rsidRPr="00DC469C" w:rsidRDefault="00C5721E" w:rsidP="00DC469C">
            <w:pPr>
              <w:pStyle w:val="4"/>
              <w:tabs>
                <w:tab w:val="clear" w:pos="864"/>
              </w:tabs>
              <w:spacing w:line="240" w:lineRule="auto"/>
              <w:ind w:left="0" w:right="-284" w:firstLine="34"/>
              <w:rPr>
                <w:b w:val="0"/>
                <w:sz w:val="22"/>
                <w:szCs w:val="22"/>
              </w:rPr>
            </w:pPr>
            <w:r w:rsidRPr="00DC469C">
              <w:rPr>
                <w:b w:val="0"/>
                <w:sz w:val="22"/>
                <w:szCs w:val="22"/>
              </w:rPr>
              <w:t>М.П.</w:t>
            </w:r>
          </w:p>
        </w:tc>
        <w:tc>
          <w:tcPr>
            <w:tcW w:w="5528" w:type="dxa"/>
          </w:tcPr>
          <w:p w:rsidR="00DC469C" w:rsidRDefault="00047A21" w:rsidP="00DC469C">
            <w:pPr>
              <w:pStyle w:val="20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</w:t>
            </w:r>
          </w:p>
          <w:p w:rsidR="00047A21" w:rsidRDefault="00047A21" w:rsidP="00047A21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</w:t>
            </w:r>
          </w:p>
          <w:p w:rsidR="00047A21" w:rsidRPr="00047A21" w:rsidRDefault="00047A21" w:rsidP="00047A21">
            <w:pPr>
              <w:pStyle w:val="20"/>
              <w:rPr>
                <w:lang w:eastAsia="ru-RU"/>
              </w:rPr>
            </w:pPr>
          </w:p>
          <w:p w:rsidR="00C5721E" w:rsidRPr="00DC469C" w:rsidRDefault="00DC469C" w:rsidP="00DC469C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________________</w:t>
            </w:r>
            <w:r w:rsidRPr="00260BD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047A21">
              <w:rPr>
                <w:b/>
                <w:sz w:val="22"/>
                <w:szCs w:val="22"/>
                <w:lang w:eastAsia="ru-RU"/>
              </w:rPr>
              <w:t>/____________________/</w:t>
            </w:r>
          </w:p>
          <w:p w:rsidR="00C5721E" w:rsidRPr="00260BD9" w:rsidRDefault="00C5721E" w:rsidP="00C5721E">
            <w:pPr>
              <w:spacing w:after="100" w:afterAutospacing="1"/>
              <w:ind w:right="-284"/>
              <w:jc w:val="both"/>
              <w:rPr>
                <w:sz w:val="22"/>
                <w:szCs w:val="22"/>
              </w:rPr>
            </w:pPr>
            <w:r w:rsidRPr="00260BD9">
              <w:rPr>
                <w:sz w:val="22"/>
                <w:szCs w:val="22"/>
              </w:rPr>
              <w:t>М.П.</w:t>
            </w:r>
          </w:p>
        </w:tc>
      </w:tr>
    </w:tbl>
    <w:p w:rsidR="00BB73BC" w:rsidRPr="00260BD9" w:rsidRDefault="00653B88" w:rsidP="004A3EAE">
      <w:pPr>
        <w:spacing w:after="120"/>
        <w:ind w:right="-284" w:firstLine="425"/>
        <w:jc w:val="both"/>
        <w:rPr>
          <w:sz w:val="22"/>
          <w:szCs w:val="22"/>
        </w:rPr>
      </w:pPr>
      <w:r w:rsidRPr="00260BD9">
        <w:rPr>
          <w:sz w:val="22"/>
          <w:szCs w:val="22"/>
        </w:rPr>
        <w:t>В ПОДТВЕРЖДЕНИЕ ЧЕГО Стороны надлежащим образом подписали настоящее Соглашение в день, указанный вверху первой страницы Соглашения.</w:t>
      </w:r>
    </w:p>
    <w:sectPr w:rsidR="00BB73BC" w:rsidRPr="00260BD9" w:rsidSect="00E66526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9C" w:rsidRDefault="00994E9C" w:rsidP="00653B88">
      <w:r>
        <w:separator/>
      </w:r>
    </w:p>
  </w:endnote>
  <w:endnote w:type="continuationSeparator" w:id="0">
    <w:p w:rsidR="00994E9C" w:rsidRDefault="00994E9C" w:rsidP="0065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9C" w:rsidRDefault="00994E9C" w:rsidP="00653B88">
      <w:r>
        <w:separator/>
      </w:r>
    </w:p>
  </w:footnote>
  <w:footnote w:type="continuationSeparator" w:id="0">
    <w:p w:rsidR="00994E9C" w:rsidRDefault="00994E9C" w:rsidP="00653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F671E4"/>
    <w:multiLevelType w:val="multilevel"/>
    <w:tmpl w:val="9022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F6D7793"/>
    <w:multiLevelType w:val="multilevel"/>
    <w:tmpl w:val="8A2AD2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C843536"/>
    <w:multiLevelType w:val="multilevel"/>
    <w:tmpl w:val="814CE99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01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13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9" w:hanging="1440"/>
      </w:pPr>
      <w:rPr>
        <w:rFonts w:hint="default"/>
        <w:b/>
      </w:rPr>
    </w:lvl>
  </w:abstractNum>
  <w:abstractNum w:abstractNumId="4">
    <w:nsid w:val="6A453494"/>
    <w:multiLevelType w:val="hybridMultilevel"/>
    <w:tmpl w:val="BD1C88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8DD"/>
    <w:rsid w:val="00016F1D"/>
    <w:rsid w:val="00021206"/>
    <w:rsid w:val="000403D4"/>
    <w:rsid w:val="00043017"/>
    <w:rsid w:val="00046CB6"/>
    <w:rsid w:val="00047A21"/>
    <w:rsid w:val="000A3D20"/>
    <w:rsid w:val="000B439D"/>
    <w:rsid w:val="000C0E2B"/>
    <w:rsid w:val="000D1961"/>
    <w:rsid w:val="000E16B9"/>
    <w:rsid w:val="000E4169"/>
    <w:rsid w:val="00110A61"/>
    <w:rsid w:val="00114938"/>
    <w:rsid w:val="00123EC9"/>
    <w:rsid w:val="001442D0"/>
    <w:rsid w:val="00145821"/>
    <w:rsid w:val="00160E3C"/>
    <w:rsid w:val="001664E0"/>
    <w:rsid w:val="001665E7"/>
    <w:rsid w:val="00170007"/>
    <w:rsid w:val="00194DAA"/>
    <w:rsid w:val="001A0CC5"/>
    <w:rsid w:val="001A31C0"/>
    <w:rsid w:val="001B0420"/>
    <w:rsid w:val="001C0194"/>
    <w:rsid w:val="001C6453"/>
    <w:rsid w:val="001F333C"/>
    <w:rsid w:val="001F60D7"/>
    <w:rsid w:val="00202E38"/>
    <w:rsid w:val="0022329C"/>
    <w:rsid w:val="00232FD5"/>
    <w:rsid w:val="00235C06"/>
    <w:rsid w:val="0023686D"/>
    <w:rsid w:val="00236BB3"/>
    <w:rsid w:val="00260BD9"/>
    <w:rsid w:val="00267177"/>
    <w:rsid w:val="00272A3D"/>
    <w:rsid w:val="002745BF"/>
    <w:rsid w:val="00280FD5"/>
    <w:rsid w:val="002A3352"/>
    <w:rsid w:val="002A6485"/>
    <w:rsid w:val="002B09B0"/>
    <w:rsid w:val="002C0593"/>
    <w:rsid w:val="002D709F"/>
    <w:rsid w:val="002F0BF3"/>
    <w:rsid w:val="00314958"/>
    <w:rsid w:val="00321CCD"/>
    <w:rsid w:val="00334DF2"/>
    <w:rsid w:val="003438F8"/>
    <w:rsid w:val="00350802"/>
    <w:rsid w:val="003571EF"/>
    <w:rsid w:val="00373814"/>
    <w:rsid w:val="003753C4"/>
    <w:rsid w:val="0038386D"/>
    <w:rsid w:val="00385822"/>
    <w:rsid w:val="003B6400"/>
    <w:rsid w:val="003C5EB2"/>
    <w:rsid w:val="003F442A"/>
    <w:rsid w:val="003F5004"/>
    <w:rsid w:val="003F7D10"/>
    <w:rsid w:val="0040116D"/>
    <w:rsid w:val="004165A7"/>
    <w:rsid w:val="004170C3"/>
    <w:rsid w:val="00424DED"/>
    <w:rsid w:val="00441738"/>
    <w:rsid w:val="004417F8"/>
    <w:rsid w:val="004460B2"/>
    <w:rsid w:val="00451BB3"/>
    <w:rsid w:val="00456253"/>
    <w:rsid w:val="00467072"/>
    <w:rsid w:val="00467A3D"/>
    <w:rsid w:val="00470681"/>
    <w:rsid w:val="00473544"/>
    <w:rsid w:val="004A3EAE"/>
    <w:rsid w:val="004A48DD"/>
    <w:rsid w:val="004A7CD2"/>
    <w:rsid w:val="004B2864"/>
    <w:rsid w:val="004B47B8"/>
    <w:rsid w:val="004E30F7"/>
    <w:rsid w:val="00504277"/>
    <w:rsid w:val="00511505"/>
    <w:rsid w:val="0051222D"/>
    <w:rsid w:val="0054766C"/>
    <w:rsid w:val="00550D90"/>
    <w:rsid w:val="00557D13"/>
    <w:rsid w:val="00571D2E"/>
    <w:rsid w:val="00590038"/>
    <w:rsid w:val="005C3310"/>
    <w:rsid w:val="005E331E"/>
    <w:rsid w:val="00635CFC"/>
    <w:rsid w:val="006402EC"/>
    <w:rsid w:val="00653B88"/>
    <w:rsid w:val="0068357B"/>
    <w:rsid w:val="00694E4E"/>
    <w:rsid w:val="006C78E8"/>
    <w:rsid w:val="007112C9"/>
    <w:rsid w:val="00723B83"/>
    <w:rsid w:val="0074641A"/>
    <w:rsid w:val="00746C46"/>
    <w:rsid w:val="00764A15"/>
    <w:rsid w:val="00771C89"/>
    <w:rsid w:val="00782A10"/>
    <w:rsid w:val="00785A63"/>
    <w:rsid w:val="00786153"/>
    <w:rsid w:val="007861B5"/>
    <w:rsid w:val="007A3320"/>
    <w:rsid w:val="007C4E72"/>
    <w:rsid w:val="007F01DB"/>
    <w:rsid w:val="007F45BB"/>
    <w:rsid w:val="007F74D3"/>
    <w:rsid w:val="00802033"/>
    <w:rsid w:val="00805C5E"/>
    <w:rsid w:val="00812554"/>
    <w:rsid w:val="00815F03"/>
    <w:rsid w:val="00824DFA"/>
    <w:rsid w:val="008267EC"/>
    <w:rsid w:val="008452F3"/>
    <w:rsid w:val="00851692"/>
    <w:rsid w:val="0086303F"/>
    <w:rsid w:val="008647CC"/>
    <w:rsid w:val="00877C9D"/>
    <w:rsid w:val="008922D2"/>
    <w:rsid w:val="0089355B"/>
    <w:rsid w:val="008C6C0F"/>
    <w:rsid w:val="008D3B9A"/>
    <w:rsid w:val="00905904"/>
    <w:rsid w:val="0092187A"/>
    <w:rsid w:val="00941DC7"/>
    <w:rsid w:val="00954D2B"/>
    <w:rsid w:val="00971A79"/>
    <w:rsid w:val="00973007"/>
    <w:rsid w:val="009917CE"/>
    <w:rsid w:val="00994E9C"/>
    <w:rsid w:val="009B5765"/>
    <w:rsid w:val="009D63A1"/>
    <w:rsid w:val="00A401E8"/>
    <w:rsid w:val="00A45476"/>
    <w:rsid w:val="00A5389D"/>
    <w:rsid w:val="00A721F6"/>
    <w:rsid w:val="00A911D5"/>
    <w:rsid w:val="00A9234A"/>
    <w:rsid w:val="00A932BB"/>
    <w:rsid w:val="00A94A6B"/>
    <w:rsid w:val="00AB0217"/>
    <w:rsid w:val="00AB35F4"/>
    <w:rsid w:val="00AC3617"/>
    <w:rsid w:val="00AC56A9"/>
    <w:rsid w:val="00AD1115"/>
    <w:rsid w:val="00AD2ED5"/>
    <w:rsid w:val="00AD32A8"/>
    <w:rsid w:val="00AE70B7"/>
    <w:rsid w:val="00AF6D11"/>
    <w:rsid w:val="00B068C8"/>
    <w:rsid w:val="00B21521"/>
    <w:rsid w:val="00B40373"/>
    <w:rsid w:val="00B605E3"/>
    <w:rsid w:val="00BB73BC"/>
    <w:rsid w:val="00BB7E27"/>
    <w:rsid w:val="00C005B5"/>
    <w:rsid w:val="00C02FA1"/>
    <w:rsid w:val="00C06873"/>
    <w:rsid w:val="00C141FF"/>
    <w:rsid w:val="00C214B5"/>
    <w:rsid w:val="00C23CB6"/>
    <w:rsid w:val="00C52122"/>
    <w:rsid w:val="00C52591"/>
    <w:rsid w:val="00C52959"/>
    <w:rsid w:val="00C5721E"/>
    <w:rsid w:val="00C652B0"/>
    <w:rsid w:val="00C924D1"/>
    <w:rsid w:val="00CC2DEA"/>
    <w:rsid w:val="00CC5BD8"/>
    <w:rsid w:val="00CD4736"/>
    <w:rsid w:val="00CF09AD"/>
    <w:rsid w:val="00D0068C"/>
    <w:rsid w:val="00D23C77"/>
    <w:rsid w:val="00D50B12"/>
    <w:rsid w:val="00D66DD2"/>
    <w:rsid w:val="00D71260"/>
    <w:rsid w:val="00D7274F"/>
    <w:rsid w:val="00D75317"/>
    <w:rsid w:val="00D76A0E"/>
    <w:rsid w:val="00D870F8"/>
    <w:rsid w:val="00D94088"/>
    <w:rsid w:val="00DA048A"/>
    <w:rsid w:val="00DA578A"/>
    <w:rsid w:val="00DB1BF9"/>
    <w:rsid w:val="00DC469C"/>
    <w:rsid w:val="00DD1E1B"/>
    <w:rsid w:val="00E0229F"/>
    <w:rsid w:val="00E058D2"/>
    <w:rsid w:val="00E12179"/>
    <w:rsid w:val="00E31C64"/>
    <w:rsid w:val="00E34F50"/>
    <w:rsid w:val="00E41B95"/>
    <w:rsid w:val="00E66526"/>
    <w:rsid w:val="00EA5E69"/>
    <w:rsid w:val="00ED1F30"/>
    <w:rsid w:val="00EF2907"/>
    <w:rsid w:val="00F016F3"/>
    <w:rsid w:val="00F1351E"/>
    <w:rsid w:val="00F3402D"/>
    <w:rsid w:val="00F70EEB"/>
    <w:rsid w:val="00F803B4"/>
    <w:rsid w:val="00F8092F"/>
    <w:rsid w:val="00FA641C"/>
    <w:rsid w:val="00FB4B69"/>
    <w:rsid w:val="00FC3CA7"/>
    <w:rsid w:val="00FD6D44"/>
    <w:rsid w:val="00FE466B"/>
    <w:rsid w:val="00FE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653B88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53B88"/>
    <w:pPr>
      <w:keepNext/>
      <w:numPr>
        <w:numId w:val="1"/>
      </w:numPr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1"/>
    <w:qFormat/>
    <w:rsid w:val="00653B88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53B88"/>
    <w:pPr>
      <w:keepNext/>
      <w:numPr>
        <w:ilvl w:val="3"/>
        <w:numId w:val="1"/>
      </w:numPr>
      <w:spacing w:line="360" w:lineRule="auto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53B88"/>
    <w:pPr>
      <w:keepNext/>
      <w:numPr>
        <w:ilvl w:val="4"/>
        <w:numId w:val="1"/>
      </w:numPr>
      <w:spacing w:line="360" w:lineRule="auto"/>
      <w:ind w:left="0" w:firstLine="851"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B8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653B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53B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653B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 Indent"/>
    <w:basedOn w:val="a"/>
    <w:link w:val="a4"/>
    <w:rsid w:val="00653B88"/>
    <w:pPr>
      <w:spacing w:line="360" w:lineRule="auto"/>
      <w:ind w:firstLine="851"/>
      <w:jc w:val="center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653B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footnote text"/>
    <w:basedOn w:val="a"/>
    <w:link w:val="a6"/>
    <w:rsid w:val="00653B88"/>
    <w:pPr>
      <w:jc w:val="both"/>
    </w:pPr>
    <w:rPr>
      <w:rFonts w:ascii="Arial" w:hAnsi="Arial"/>
    </w:rPr>
  </w:style>
  <w:style w:type="character" w:customStyle="1" w:styleId="a6">
    <w:name w:val="Текст сноски Знак"/>
    <w:basedOn w:val="a0"/>
    <w:link w:val="a5"/>
    <w:rsid w:val="00653B88"/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a7">
    <w:name w:val="Без отступа"/>
    <w:basedOn w:val="a"/>
    <w:rsid w:val="00653B88"/>
    <w:pPr>
      <w:jc w:val="both"/>
    </w:pPr>
    <w:rPr>
      <w:rFonts w:ascii="Pragmatica" w:hAnsi="Pragmatica"/>
      <w:sz w:val="24"/>
    </w:rPr>
  </w:style>
  <w:style w:type="paragraph" w:styleId="20">
    <w:name w:val="toc 2"/>
    <w:basedOn w:val="a"/>
    <w:next w:val="a"/>
    <w:uiPriority w:val="39"/>
    <w:rsid w:val="00653B88"/>
    <w:pPr>
      <w:tabs>
        <w:tab w:val="right" w:leader="dot" w:pos="9923"/>
        <w:tab w:val="right" w:leader="dot" w:pos="10055"/>
      </w:tabs>
      <w:ind w:left="284" w:right="142" w:hanging="284"/>
      <w:jc w:val="both"/>
    </w:pPr>
    <w:rPr>
      <w:smallCaps/>
      <w:szCs w:val="24"/>
    </w:rPr>
  </w:style>
  <w:style w:type="paragraph" w:styleId="a8">
    <w:name w:val="Title"/>
    <w:basedOn w:val="a"/>
    <w:next w:val="a9"/>
    <w:link w:val="aa"/>
    <w:qFormat/>
    <w:rsid w:val="00653B88"/>
    <w:pPr>
      <w:ind w:firstLine="709"/>
      <w:jc w:val="center"/>
    </w:pPr>
    <w:rPr>
      <w:b/>
      <w:sz w:val="24"/>
      <w:szCs w:val="40"/>
    </w:rPr>
  </w:style>
  <w:style w:type="character" w:customStyle="1" w:styleId="aa">
    <w:name w:val="Название Знак"/>
    <w:basedOn w:val="a0"/>
    <w:link w:val="a8"/>
    <w:rsid w:val="00653B88"/>
    <w:rPr>
      <w:rFonts w:ascii="Times New Roman" w:eastAsia="Times New Roman" w:hAnsi="Times New Roman" w:cs="Times New Roman"/>
      <w:b/>
      <w:sz w:val="24"/>
      <w:szCs w:val="40"/>
      <w:lang w:eastAsia="ar-SA"/>
    </w:rPr>
  </w:style>
  <w:style w:type="paragraph" w:styleId="a9">
    <w:name w:val="Subtitle"/>
    <w:basedOn w:val="a"/>
    <w:next w:val="ab"/>
    <w:link w:val="ac"/>
    <w:qFormat/>
    <w:rsid w:val="00653B88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ac">
    <w:name w:val="Подзаголовок Знак"/>
    <w:basedOn w:val="a0"/>
    <w:link w:val="a9"/>
    <w:rsid w:val="00653B88"/>
    <w:rPr>
      <w:rFonts w:ascii="Arial" w:eastAsia="SimSun" w:hAnsi="Arial" w:cs="Tahoma"/>
      <w:i/>
      <w:iCs/>
      <w:sz w:val="28"/>
      <w:szCs w:val="28"/>
      <w:lang w:eastAsia="ar-SA"/>
    </w:rPr>
  </w:style>
  <w:style w:type="paragraph" w:styleId="22">
    <w:name w:val="Body Text 2"/>
    <w:basedOn w:val="a"/>
    <w:link w:val="23"/>
    <w:rsid w:val="00653B8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3B88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styleId="ad">
    <w:name w:val="footnote reference"/>
    <w:semiHidden/>
    <w:rsid w:val="00653B88"/>
    <w:rPr>
      <w:vertAlign w:val="superscript"/>
    </w:rPr>
  </w:style>
  <w:style w:type="paragraph" w:styleId="ab">
    <w:name w:val="Body Text"/>
    <w:basedOn w:val="a"/>
    <w:link w:val="ae"/>
    <w:uiPriority w:val="99"/>
    <w:semiHidden/>
    <w:unhideWhenUsed/>
    <w:rsid w:val="00653B88"/>
    <w:pPr>
      <w:spacing w:after="120"/>
    </w:pPr>
  </w:style>
  <w:style w:type="character" w:customStyle="1" w:styleId="ae">
    <w:name w:val="Основной текст Знак"/>
    <w:basedOn w:val="a0"/>
    <w:link w:val="ab"/>
    <w:uiPriority w:val="99"/>
    <w:semiHidden/>
    <w:rsid w:val="00653B88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BB73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B73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8C6C0F"/>
    <w:pPr>
      <w:ind w:left="720"/>
      <w:contextualSpacing/>
    </w:pPr>
  </w:style>
  <w:style w:type="character" w:customStyle="1" w:styleId="tx1">
    <w:name w:val="tx1"/>
    <w:rsid w:val="00815F0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21206"/>
    <w:rPr>
      <w:rFonts w:ascii="Segoe UI" w:hAnsi="Segoe UI" w:cs="Segoe UI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120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Нагдаев Константин Владимирович</dc:creator>
  <cp:lastModifiedBy>Кондратьев И.Ю.</cp:lastModifiedBy>
  <cp:revision>6</cp:revision>
  <cp:lastPrinted>2017-01-27T04:10:00Z</cp:lastPrinted>
  <dcterms:created xsi:type="dcterms:W3CDTF">2018-05-15T05:24:00Z</dcterms:created>
  <dcterms:modified xsi:type="dcterms:W3CDTF">2018-05-16T08:38:00Z</dcterms:modified>
</cp:coreProperties>
</file>