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BAF7" w14:textId="3B897E86" w:rsidR="00D97BF6" w:rsidRPr="00915574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0"/>
        </w:rPr>
      </w:pPr>
      <w:r w:rsidRPr="00915574">
        <w:rPr>
          <w:rFonts w:ascii="Tahoma" w:eastAsia="ヒラギノ角ゴ Pro W3" w:hAnsi="Tahoma" w:cs="Tahoma"/>
          <w:color w:val="000000"/>
          <w:sz w:val="20"/>
        </w:rPr>
        <w:t>Приложение №</w:t>
      </w:r>
      <w:r w:rsidR="00805F3C">
        <w:rPr>
          <w:rFonts w:ascii="Tahoma" w:eastAsia="ヒラギノ角ゴ Pro W3" w:hAnsi="Tahoma" w:cs="Tahoma"/>
          <w:color w:val="000000"/>
          <w:sz w:val="20"/>
        </w:rPr>
        <w:t xml:space="preserve"> </w:t>
      </w:r>
      <w:r w:rsidR="00072D3F">
        <w:rPr>
          <w:rFonts w:ascii="Tahoma" w:eastAsia="ヒラギノ角ゴ Pro W3" w:hAnsi="Tahoma" w:cs="Tahoma"/>
          <w:color w:val="000000"/>
          <w:sz w:val="20"/>
        </w:rPr>
        <w:t>1</w:t>
      </w:r>
      <w:r w:rsidRPr="00915574">
        <w:rPr>
          <w:rFonts w:ascii="Tahoma" w:eastAsia="ヒラギノ角ゴ Pro W3" w:hAnsi="Tahoma" w:cs="Tahoma"/>
          <w:color w:val="000000"/>
          <w:sz w:val="20"/>
        </w:rPr>
        <w:t xml:space="preserve"> к Техническому заданию </w:t>
      </w:r>
    </w:p>
    <w:p w14:paraId="662E671A" w14:textId="77777777" w:rsidR="00D97BF6" w:rsidRPr="00915574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14:paraId="1D363454" w14:textId="77777777" w:rsidR="00D97BF6" w:rsidRPr="00DA37D9" w:rsidRDefault="00D97BF6" w:rsidP="00D97BF6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2"/>
          <w:szCs w:val="22"/>
          <w:lang w:eastAsia="ru-RU"/>
        </w:rPr>
      </w:pPr>
      <w:bookmarkStart w:id="0" w:name="_Toc514347710"/>
      <w:bookmarkStart w:id="1" w:name="_Toc514833416"/>
      <w:r w:rsidRPr="00DA37D9">
        <w:rPr>
          <w:rFonts w:ascii="Tahoma" w:hAnsi="Tahoma" w:cs="Tahoma"/>
          <w:b/>
          <w:bCs/>
          <w:sz w:val="22"/>
          <w:szCs w:val="22"/>
          <w:lang w:eastAsia="ru-RU"/>
        </w:rPr>
        <w:t>ТРЕБОВАНИЯ</w:t>
      </w:r>
      <w:bookmarkEnd w:id="0"/>
      <w:bookmarkEnd w:id="1"/>
    </w:p>
    <w:p w14:paraId="438232DD" w14:textId="726F6AE8" w:rsidR="00D97BF6" w:rsidRPr="00DA37D9" w:rsidRDefault="00D97BF6" w:rsidP="00D97BF6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2"/>
          <w:szCs w:val="22"/>
          <w:lang w:eastAsia="ru-RU"/>
        </w:rPr>
      </w:pPr>
      <w:r w:rsidRPr="00DA37D9">
        <w:rPr>
          <w:rFonts w:ascii="Tahoma" w:hAnsi="Tahoma" w:cs="Tahoma"/>
          <w:b/>
          <w:bCs/>
          <w:sz w:val="22"/>
          <w:szCs w:val="22"/>
          <w:lang w:eastAsia="ru-RU"/>
        </w:rPr>
        <w:t>в области промышленной безопасности и охраны труда</w:t>
      </w:r>
    </w:p>
    <w:tbl>
      <w:tblPr>
        <w:tblStyle w:val="10"/>
        <w:tblpPr w:leftFromText="180" w:rightFromText="180" w:vertAnchor="text" w:horzAnchor="margin" w:tblpXSpec="center" w:tblpY="119"/>
        <w:tblW w:w="10632" w:type="dxa"/>
        <w:tblLayout w:type="fixed"/>
        <w:tblLook w:val="04A0" w:firstRow="1" w:lastRow="0" w:firstColumn="1" w:lastColumn="0" w:noHBand="0" w:noVBand="1"/>
      </w:tblPr>
      <w:tblGrid>
        <w:gridCol w:w="710"/>
        <w:gridCol w:w="1695"/>
        <w:gridCol w:w="4683"/>
        <w:gridCol w:w="1838"/>
        <w:gridCol w:w="1706"/>
      </w:tblGrid>
      <w:tr w:rsidR="00DA37D9" w:rsidRPr="00DA37D9" w14:paraId="66B4BD08" w14:textId="77777777" w:rsidTr="00625112">
        <w:trPr>
          <w:trHeight w:val="752"/>
        </w:trPr>
        <w:tc>
          <w:tcPr>
            <w:tcW w:w="710" w:type="dxa"/>
            <w:shd w:val="clear" w:color="auto" w:fill="auto"/>
            <w:vAlign w:val="center"/>
          </w:tcPr>
          <w:p w14:paraId="6CF11EC5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9366386" w14:textId="2B3D440E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В</w:t>
            </w:r>
            <w:r w:rsidRPr="00DA37D9">
              <w:rPr>
                <w:rFonts w:ascii="Tahoma" w:hAnsi="Tahoma" w:cs="Tahoma"/>
                <w:b/>
                <w:bCs/>
                <w:sz w:val="22"/>
                <w:szCs w:val="22"/>
              </w:rPr>
              <w:t>иды работ, услуг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3695048A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/>
                <w:bCs/>
                <w:sz w:val="22"/>
                <w:szCs w:val="22"/>
              </w:rPr>
              <w:t>Содержание и обоснование требования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DDBFB87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/>
                <w:bCs/>
                <w:sz w:val="22"/>
                <w:szCs w:val="22"/>
              </w:rPr>
              <w:t>Формат подтверждения требования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B4D11E8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DA37D9" w:rsidRPr="00DA37D9" w14:paraId="0BB1C8E1" w14:textId="77777777" w:rsidTr="00625112">
        <w:trPr>
          <w:trHeight w:val="2867"/>
        </w:trPr>
        <w:tc>
          <w:tcPr>
            <w:tcW w:w="710" w:type="dxa"/>
            <w:shd w:val="clear" w:color="auto" w:fill="auto"/>
          </w:tcPr>
          <w:p w14:paraId="3EC4CE3F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14:paraId="1F2927C5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Любые виды работ и/или услуг производственного характера</w:t>
            </w:r>
          </w:p>
        </w:tc>
        <w:tc>
          <w:tcPr>
            <w:tcW w:w="4683" w:type="dxa"/>
            <w:shd w:val="clear" w:color="auto" w:fill="auto"/>
          </w:tcPr>
          <w:p w14:paraId="08E78517" w14:textId="77777777" w:rsidR="00DA37D9" w:rsidRPr="00DA37D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Персонал Подрядчика обучен безопасным методам и приемам выполнения работ, оказанию первой помощи пострадавшим на производстве:</w:t>
            </w:r>
          </w:p>
          <w:p w14:paraId="34E972A3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- «Трудовой кодекс Российской Федерации» от 30.12.2001 N197-ФЗ, статья 212;</w:t>
            </w:r>
          </w:p>
          <w:p w14:paraId="7ADFA24A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- ГОСТ 12.0.004-2015 «</w:t>
            </w:r>
            <w:proofErr w:type="spellStart"/>
            <w:r w:rsidRPr="00DA37D9">
              <w:rPr>
                <w:rFonts w:ascii="Tahoma" w:hAnsi="Tahoma" w:cs="Tahoma"/>
                <w:bCs/>
                <w:sz w:val="22"/>
                <w:szCs w:val="22"/>
              </w:rPr>
              <w:t>Межгосудар-ственный</w:t>
            </w:r>
            <w:proofErr w:type="spellEnd"/>
            <w:r w:rsidRPr="00DA37D9">
              <w:rPr>
                <w:rFonts w:ascii="Tahoma" w:hAnsi="Tahoma" w:cs="Tahoma"/>
                <w:bCs/>
                <w:sz w:val="22"/>
                <w:szCs w:val="22"/>
              </w:rPr>
              <w:t xml:space="preserve"> стандарт. ССБТ. «Организация обучения безопасности труда. Общие положения», п. 6.11</w:t>
            </w:r>
          </w:p>
        </w:tc>
        <w:tc>
          <w:tcPr>
            <w:tcW w:w="1838" w:type="dxa"/>
            <w:shd w:val="clear" w:color="auto" w:fill="auto"/>
          </w:tcPr>
          <w:p w14:paraId="7061F13B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 xml:space="preserve">Копии удостоверений работников о проверке знаний требований охраны труда </w:t>
            </w:r>
          </w:p>
        </w:tc>
        <w:tc>
          <w:tcPr>
            <w:tcW w:w="1706" w:type="dxa"/>
            <w:shd w:val="clear" w:color="auto" w:fill="auto"/>
          </w:tcPr>
          <w:p w14:paraId="78706A7A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DA37D9" w:rsidRPr="00DA37D9" w14:paraId="6DC1083E" w14:textId="77777777" w:rsidTr="00625112">
        <w:trPr>
          <w:trHeight w:val="2829"/>
        </w:trPr>
        <w:tc>
          <w:tcPr>
            <w:tcW w:w="710" w:type="dxa"/>
            <w:shd w:val="clear" w:color="auto" w:fill="auto"/>
          </w:tcPr>
          <w:p w14:paraId="3E740B46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</w:tc>
        <w:tc>
          <w:tcPr>
            <w:tcW w:w="1695" w:type="dxa"/>
            <w:shd w:val="clear" w:color="auto" w:fill="auto"/>
          </w:tcPr>
          <w:p w14:paraId="04E1445D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Любые виды работ и/или услуг производственного характера</w:t>
            </w:r>
          </w:p>
        </w:tc>
        <w:tc>
          <w:tcPr>
            <w:tcW w:w="4683" w:type="dxa"/>
            <w:shd w:val="clear" w:color="auto" w:fill="auto"/>
          </w:tcPr>
          <w:p w14:paraId="510865A5" w14:textId="77777777" w:rsidR="00DA37D9" w:rsidRPr="00DA37D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Персонал Подрядчика обеспечен специальной одеждой, специальной обувью и другими СИЗ, прошедшими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нормами:</w:t>
            </w:r>
          </w:p>
          <w:p w14:paraId="4A305E2E" w14:textId="77777777" w:rsidR="00DA37D9" w:rsidRPr="00DA37D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- «Трудовой кодекс Российской Федерации» от 30.12.2001 N197-ФЗ, статья 212</w:t>
            </w:r>
          </w:p>
        </w:tc>
        <w:tc>
          <w:tcPr>
            <w:tcW w:w="1838" w:type="dxa"/>
            <w:shd w:val="clear" w:color="auto" w:fill="auto"/>
          </w:tcPr>
          <w:p w14:paraId="3C99F27D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Приказ об утверждении норм выдачи СИЗ по профессиям/ Информационное письмо</w:t>
            </w:r>
          </w:p>
        </w:tc>
        <w:tc>
          <w:tcPr>
            <w:tcW w:w="1706" w:type="dxa"/>
            <w:shd w:val="clear" w:color="auto" w:fill="auto"/>
          </w:tcPr>
          <w:p w14:paraId="78F86ED6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DA37D9" w:rsidRPr="00DA37D9" w14:paraId="03DE6A35" w14:textId="77777777" w:rsidTr="00625112">
        <w:trPr>
          <w:trHeight w:val="2046"/>
        </w:trPr>
        <w:tc>
          <w:tcPr>
            <w:tcW w:w="710" w:type="dxa"/>
            <w:shd w:val="clear" w:color="auto" w:fill="auto"/>
          </w:tcPr>
          <w:p w14:paraId="21662025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</w:tc>
        <w:tc>
          <w:tcPr>
            <w:tcW w:w="1695" w:type="dxa"/>
            <w:shd w:val="clear" w:color="auto" w:fill="auto"/>
          </w:tcPr>
          <w:p w14:paraId="65EBFB63" w14:textId="77777777" w:rsidR="00DA37D9" w:rsidRPr="00DA37D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Работы с вредными и (или) опасными условиями труда</w:t>
            </w:r>
          </w:p>
          <w:p w14:paraId="2917FDE7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 xml:space="preserve">Работы, </w:t>
            </w:r>
          </w:p>
        </w:tc>
        <w:tc>
          <w:tcPr>
            <w:tcW w:w="4683" w:type="dxa"/>
            <w:shd w:val="clear" w:color="auto" w:fill="auto"/>
          </w:tcPr>
          <w:p w14:paraId="187440D7" w14:textId="77777777" w:rsidR="00DA37D9" w:rsidRPr="00DA37D9" w:rsidRDefault="00DA37D9" w:rsidP="00DA37D9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DA37D9">
              <w:rPr>
                <w:rFonts w:ascii="Tahoma" w:hAnsi="Tahoma" w:cs="Tahoma"/>
                <w:sz w:val="22"/>
                <w:szCs w:val="22"/>
              </w:rPr>
              <w:t>Персонал Подрядчика не имеет медицинских противопоказаний к исполнению им трудовых обязанностей:</w:t>
            </w:r>
          </w:p>
          <w:p w14:paraId="3EE83B3E" w14:textId="77777777" w:rsidR="00DA37D9" w:rsidRPr="00DA37D9" w:rsidRDefault="00DA37D9" w:rsidP="00DA37D9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sz w:val="22"/>
                <w:szCs w:val="22"/>
              </w:rPr>
              <w:t>- «</w:t>
            </w:r>
            <w:r w:rsidRPr="00DA37D9">
              <w:rPr>
                <w:rFonts w:ascii="Tahoma" w:hAnsi="Tahoma" w:cs="Tahoma"/>
                <w:bCs/>
                <w:sz w:val="22"/>
                <w:szCs w:val="22"/>
              </w:rPr>
              <w:t>Трудовой кодекс Российской Федерации» от 30.12.2001 N197-ФЗ, статьи 212, 213</w:t>
            </w:r>
          </w:p>
          <w:p w14:paraId="6E3589C5" w14:textId="77777777" w:rsidR="00DA37D9" w:rsidRPr="00DA37D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14:paraId="16F33903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 xml:space="preserve">Заверенные копии документов о прохождении медицинских осмотров/ Информационное письмо </w:t>
            </w:r>
          </w:p>
        </w:tc>
        <w:tc>
          <w:tcPr>
            <w:tcW w:w="1706" w:type="dxa"/>
            <w:shd w:val="clear" w:color="auto" w:fill="auto"/>
          </w:tcPr>
          <w:p w14:paraId="0BDEF80B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DA37D9" w:rsidRPr="00DA37D9" w14:paraId="05E8A924" w14:textId="77777777" w:rsidTr="00625112">
        <w:trPr>
          <w:trHeight w:val="987"/>
        </w:trPr>
        <w:tc>
          <w:tcPr>
            <w:tcW w:w="710" w:type="dxa"/>
            <w:shd w:val="clear" w:color="auto" w:fill="auto"/>
          </w:tcPr>
          <w:p w14:paraId="069D2D2D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4</w:t>
            </w:r>
          </w:p>
        </w:tc>
        <w:tc>
          <w:tcPr>
            <w:tcW w:w="1695" w:type="dxa"/>
            <w:shd w:val="clear" w:color="auto" w:fill="auto"/>
          </w:tcPr>
          <w:p w14:paraId="56DADA7B" w14:textId="77777777" w:rsidR="00DA37D9" w:rsidRPr="00DA37D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Полевые</w:t>
            </w:r>
            <w:r w:rsidRPr="00DA37D9">
              <w:rPr>
                <w:rFonts w:ascii="Tahoma" w:hAnsi="Tahoma" w:cs="Tahoma"/>
                <w:bCs/>
                <w:sz w:val="22"/>
                <w:szCs w:val="22"/>
              </w:rPr>
              <w:t xml:space="preserve"> работы </w:t>
            </w:r>
          </w:p>
        </w:tc>
        <w:tc>
          <w:tcPr>
            <w:tcW w:w="4683" w:type="dxa"/>
            <w:shd w:val="clear" w:color="auto" w:fill="auto"/>
          </w:tcPr>
          <w:p w14:paraId="24FC974C" w14:textId="77777777" w:rsidR="00DA37D9" w:rsidRPr="00DA37D9" w:rsidRDefault="00DA37D9" w:rsidP="00DA37D9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2"/>
                <w:szCs w:val="22"/>
              </w:rPr>
            </w:pPr>
            <w:r w:rsidRPr="00DA37D9">
              <w:rPr>
                <w:rFonts w:ascii="Tahoma" w:hAnsi="Tahoma" w:cs="Tahoma"/>
                <w:sz w:val="22"/>
                <w:szCs w:val="22"/>
              </w:rPr>
              <w:t xml:space="preserve">При проведении </w:t>
            </w:r>
            <w:r>
              <w:rPr>
                <w:rFonts w:ascii="Tahoma" w:hAnsi="Tahoma" w:cs="Tahoma"/>
                <w:sz w:val="22"/>
                <w:szCs w:val="22"/>
              </w:rPr>
              <w:t>полевых</w:t>
            </w:r>
            <w:r w:rsidRPr="00DA37D9">
              <w:rPr>
                <w:rFonts w:ascii="Tahoma" w:hAnsi="Tahoma" w:cs="Tahoma"/>
                <w:sz w:val="22"/>
                <w:szCs w:val="22"/>
              </w:rPr>
              <w:t xml:space="preserve"> работ персонал обязан соблюдать требования по ОТ и ПБ:</w:t>
            </w:r>
          </w:p>
          <w:p w14:paraId="13DB7753" w14:textId="56A542F6" w:rsidR="00625112" w:rsidRDefault="00DA37D9" w:rsidP="00625112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37D9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625112" w:rsidRPr="00DA37D9">
              <w:rPr>
                <w:rFonts w:ascii="Tahoma" w:hAnsi="Tahoma" w:cs="Tahoma"/>
                <w:sz w:val="22"/>
                <w:szCs w:val="22"/>
              </w:rPr>
              <w:t xml:space="preserve"> Приложение № 11   к «Положению о системе управления промышленной безопасностью и охраной труда в ООО «Ренонс»</w:t>
            </w:r>
            <w:r w:rsidR="00625112">
              <w:rPr>
                <w:rFonts w:ascii="Tahoma" w:hAnsi="Tahoma" w:cs="Tahoma"/>
                <w:sz w:val="22"/>
                <w:szCs w:val="22"/>
              </w:rPr>
              <w:t xml:space="preserve">; </w:t>
            </w:r>
            <w:r w:rsidR="00625112" w:rsidRPr="00DA37D9">
              <w:rPr>
                <w:rFonts w:ascii="Tahoma" w:hAnsi="Tahoma" w:cs="Tahoma"/>
                <w:sz w:val="22"/>
                <w:szCs w:val="22"/>
              </w:rPr>
              <w:t>«Управление подрядными организациями в области промышленной безопасности и охраны труда в ООО «Ренонс»</w:t>
            </w:r>
          </w:p>
          <w:p w14:paraId="382DDAED" w14:textId="25D87B8E" w:rsidR="00625112" w:rsidRDefault="00625112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A37D9">
              <w:rPr>
                <w:rFonts w:ascii="Tahoma" w:hAnsi="Tahoma" w:cs="Tahoma"/>
                <w:sz w:val="22"/>
                <w:szCs w:val="22"/>
              </w:rPr>
              <w:t xml:space="preserve"> ПИ № </w:t>
            </w:r>
            <w:r>
              <w:rPr>
                <w:rFonts w:ascii="Tahoma" w:hAnsi="Tahoma" w:cs="Tahoma"/>
                <w:sz w:val="22"/>
                <w:szCs w:val="22"/>
              </w:rPr>
              <w:t>5</w:t>
            </w:r>
            <w:r w:rsidRPr="00DA37D9">
              <w:rPr>
                <w:rFonts w:ascii="Tahoma" w:hAnsi="Tahoma" w:cs="Tahoma"/>
                <w:sz w:val="22"/>
                <w:szCs w:val="22"/>
              </w:rPr>
              <w:t xml:space="preserve"> «Производственная инструкция по </w:t>
            </w:r>
            <w:r>
              <w:rPr>
                <w:rFonts w:ascii="Tahoma" w:hAnsi="Tahoma" w:cs="Tahoma"/>
                <w:sz w:val="22"/>
                <w:szCs w:val="22"/>
              </w:rPr>
              <w:t>применению средств индивидуальной защиты</w:t>
            </w:r>
            <w:r w:rsidRPr="00DA37D9">
              <w:rPr>
                <w:rFonts w:ascii="Tahoma" w:hAnsi="Tahoma" w:cs="Tahoma"/>
                <w:sz w:val="22"/>
                <w:szCs w:val="22"/>
              </w:rPr>
              <w:t>»</w:t>
            </w:r>
            <w:r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7D08C5B5" w14:textId="7AB25BDE" w:rsidR="00625112" w:rsidRDefault="00625112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pacing w:val="-5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A37D9">
              <w:rPr>
                <w:rFonts w:ascii="Tahoma" w:hAnsi="Tahoma" w:cs="Tahoma"/>
                <w:spacing w:val="-5"/>
                <w:sz w:val="22"/>
                <w:szCs w:val="22"/>
              </w:rPr>
              <w:t xml:space="preserve"> ПИ № 3 «Требования безопасности при взаимодействии транспортных средств и пешеходов на объектах ООО «Ренонс»</w:t>
            </w:r>
            <w:r>
              <w:rPr>
                <w:rFonts w:ascii="Tahoma" w:hAnsi="Tahoma" w:cs="Tahoma"/>
                <w:spacing w:val="-5"/>
                <w:sz w:val="22"/>
                <w:szCs w:val="22"/>
              </w:rPr>
              <w:t>;</w:t>
            </w:r>
          </w:p>
          <w:p w14:paraId="277B41DF" w14:textId="7FA48A9E" w:rsidR="00625112" w:rsidRDefault="00625112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5"/>
                <w:sz w:val="22"/>
                <w:szCs w:val="22"/>
              </w:rPr>
              <w:t>- ИОТ №30 «Инструкция по охране труда по профилактике клещевого энцефалита и оказанию первой помощи при укусе клеща»</w:t>
            </w:r>
          </w:p>
          <w:p w14:paraId="1CFEB6B0" w14:textId="11E670BB" w:rsidR="00DA37D9" w:rsidRPr="00DA37D9" w:rsidRDefault="00DA37D9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2"/>
                <w:szCs w:val="22"/>
              </w:rPr>
            </w:pPr>
            <w:r w:rsidRPr="00DA37D9">
              <w:rPr>
                <w:rFonts w:ascii="Tahoma" w:hAnsi="Tahoma" w:cs="Tahoma"/>
                <w:sz w:val="22"/>
                <w:szCs w:val="22"/>
              </w:rPr>
              <w:t>- «Правила противопожарного режима в РФ»</w:t>
            </w:r>
          </w:p>
        </w:tc>
        <w:tc>
          <w:tcPr>
            <w:tcW w:w="1838" w:type="dxa"/>
            <w:shd w:val="clear" w:color="auto" w:fill="auto"/>
          </w:tcPr>
          <w:p w14:paraId="72B348CA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 xml:space="preserve">Согласие -информационное письмо </w:t>
            </w:r>
          </w:p>
        </w:tc>
        <w:tc>
          <w:tcPr>
            <w:tcW w:w="1706" w:type="dxa"/>
            <w:shd w:val="clear" w:color="auto" w:fill="auto"/>
          </w:tcPr>
          <w:p w14:paraId="62FC58D4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4E61289" w14:textId="77777777" w:rsidR="00D97BF6" w:rsidRPr="00DA37D9" w:rsidRDefault="00D97BF6" w:rsidP="00D97BF6">
      <w:pPr>
        <w:keepNext/>
        <w:spacing w:line="120" w:lineRule="atLeast"/>
        <w:jc w:val="center"/>
        <w:outlineLvl w:val="3"/>
        <w:rPr>
          <w:rFonts w:ascii="Tahoma" w:hAnsi="Tahoma" w:cs="Tahoma"/>
          <w:sz w:val="22"/>
          <w:szCs w:val="22"/>
        </w:rPr>
      </w:pPr>
    </w:p>
    <w:p w14:paraId="39621233" w14:textId="594BFCC9" w:rsidR="00D97BF6" w:rsidRPr="00DA37D9" w:rsidRDefault="00D97BF6" w:rsidP="00D97BF6">
      <w:pPr>
        <w:widowControl w:val="0"/>
        <w:tabs>
          <w:tab w:val="center" w:pos="7230"/>
        </w:tabs>
        <w:rPr>
          <w:rFonts w:ascii="Tahoma" w:hAnsi="Tahoma" w:cs="Tahoma"/>
          <w:b/>
          <w:bCs/>
          <w:sz w:val="22"/>
          <w:szCs w:val="22"/>
          <w:lang w:eastAsia="ru-RU"/>
        </w:rPr>
      </w:pPr>
    </w:p>
    <w:p w14:paraId="2C4877BE" w14:textId="77777777" w:rsidR="00D97BF6" w:rsidRPr="00DA37D9" w:rsidRDefault="00D97BF6" w:rsidP="00D97BF6">
      <w:pPr>
        <w:widowControl w:val="0"/>
        <w:tabs>
          <w:tab w:val="center" w:pos="7230"/>
        </w:tabs>
        <w:rPr>
          <w:rFonts w:ascii="Tahoma" w:hAnsi="Tahoma" w:cs="Tahoma"/>
          <w:bCs/>
          <w:sz w:val="22"/>
          <w:szCs w:val="22"/>
          <w:lang w:eastAsia="ru-RU"/>
        </w:rPr>
      </w:pPr>
    </w:p>
    <w:p w14:paraId="5BD1A0C7" w14:textId="77777777" w:rsidR="00D97BF6" w:rsidRPr="00DA37D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14:paraId="1411C817" w14:textId="77777777" w:rsidR="00D97BF6" w:rsidRPr="00DA37D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0935CD03" w14:textId="77777777" w:rsidR="00D97BF6" w:rsidRPr="00DA37D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  <w:r w:rsidRPr="00DA37D9">
        <w:rPr>
          <w:rFonts w:ascii="Tahoma" w:eastAsia="ヒラギノ角ゴ Pro W3" w:hAnsi="Tahoma" w:cs="Tahoma"/>
          <w:color w:val="000000"/>
          <w:sz w:val="22"/>
          <w:szCs w:val="22"/>
        </w:rPr>
        <w:t>Заместитель Генерального директора</w:t>
      </w:r>
    </w:p>
    <w:p w14:paraId="70069779" w14:textId="1D06BA46" w:rsidR="00D97BF6" w:rsidRPr="00DA37D9" w:rsidRDefault="00D97BF6" w:rsidP="00D97BF6">
      <w:pPr>
        <w:spacing w:line="120" w:lineRule="atLeast"/>
        <w:rPr>
          <w:rFonts w:ascii="Tahoma" w:hAnsi="Tahoma" w:cs="Tahoma"/>
          <w:sz w:val="22"/>
          <w:szCs w:val="22"/>
        </w:rPr>
      </w:pPr>
      <w:r w:rsidRPr="00DA37D9">
        <w:rPr>
          <w:rFonts w:ascii="Tahoma" w:hAnsi="Tahoma" w:cs="Tahoma"/>
          <w:sz w:val="22"/>
          <w:szCs w:val="22"/>
        </w:rPr>
        <w:t>по производству – главный инженер                                                         __________ А.Н.</w:t>
      </w:r>
      <w:r w:rsidR="00625112">
        <w:rPr>
          <w:rFonts w:ascii="Tahoma" w:hAnsi="Tahoma" w:cs="Tahoma"/>
          <w:sz w:val="22"/>
          <w:szCs w:val="22"/>
        </w:rPr>
        <w:t xml:space="preserve"> </w:t>
      </w:r>
      <w:r w:rsidRPr="00DA37D9">
        <w:rPr>
          <w:rFonts w:ascii="Tahoma" w:hAnsi="Tahoma" w:cs="Tahoma"/>
          <w:sz w:val="22"/>
          <w:szCs w:val="22"/>
        </w:rPr>
        <w:t>Павлив</w:t>
      </w:r>
    </w:p>
    <w:p w14:paraId="47EDDD51" w14:textId="77777777" w:rsidR="00D97BF6" w:rsidRPr="00DA37D9" w:rsidRDefault="00D97BF6" w:rsidP="00D97BF6">
      <w:pPr>
        <w:spacing w:line="120" w:lineRule="atLeast"/>
        <w:rPr>
          <w:rFonts w:ascii="Tahoma" w:hAnsi="Tahoma" w:cs="Tahoma"/>
          <w:sz w:val="22"/>
          <w:szCs w:val="22"/>
        </w:rPr>
      </w:pPr>
    </w:p>
    <w:p w14:paraId="0B5036AF" w14:textId="77777777" w:rsidR="00D97BF6" w:rsidRPr="00DA37D9" w:rsidRDefault="00D97BF6" w:rsidP="00D97BF6">
      <w:pPr>
        <w:spacing w:line="120" w:lineRule="atLeast"/>
        <w:rPr>
          <w:rFonts w:ascii="Tahoma" w:hAnsi="Tahoma" w:cs="Tahoma"/>
          <w:sz w:val="22"/>
          <w:szCs w:val="22"/>
        </w:rPr>
      </w:pPr>
      <w:r w:rsidRPr="00DA37D9">
        <w:rPr>
          <w:rFonts w:ascii="Tahoma" w:hAnsi="Tahoma" w:cs="Tahoma"/>
          <w:sz w:val="22"/>
          <w:szCs w:val="22"/>
        </w:rPr>
        <w:t xml:space="preserve"> </w:t>
      </w:r>
    </w:p>
    <w:p w14:paraId="1F4E8B47" w14:textId="77777777" w:rsidR="00D97BF6" w:rsidRPr="00DA37D9" w:rsidRDefault="00D97BF6" w:rsidP="00D97BF6">
      <w:pPr>
        <w:spacing w:line="120" w:lineRule="atLeast"/>
        <w:rPr>
          <w:rFonts w:ascii="Tahoma" w:hAnsi="Tahoma" w:cs="Tahoma"/>
          <w:sz w:val="22"/>
          <w:szCs w:val="22"/>
        </w:rPr>
      </w:pPr>
    </w:p>
    <w:p w14:paraId="2341E302" w14:textId="77777777" w:rsidR="00D97BF6" w:rsidRPr="00DA37D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A37D9">
        <w:rPr>
          <w:rFonts w:ascii="Tahoma" w:hAnsi="Tahoma" w:cs="Tahoma"/>
          <w:spacing w:val="-3"/>
          <w:sz w:val="22"/>
          <w:szCs w:val="22"/>
        </w:rPr>
        <w:t>СОГЛАСОВАНО:</w:t>
      </w:r>
    </w:p>
    <w:p w14:paraId="31AE90C1" w14:textId="77777777" w:rsidR="00D97BF6" w:rsidRPr="00DA37D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10F40B77" w14:textId="77777777" w:rsidR="00D97BF6" w:rsidRPr="00DA37D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A37D9">
        <w:rPr>
          <w:rFonts w:ascii="Tahoma" w:hAnsi="Tahoma" w:cs="Tahoma"/>
          <w:spacing w:val="-3"/>
          <w:sz w:val="22"/>
          <w:szCs w:val="22"/>
        </w:rPr>
        <w:tab/>
      </w:r>
      <w:r w:rsidRPr="00DA37D9">
        <w:rPr>
          <w:rFonts w:ascii="Tahoma" w:hAnsi="Tahoma" w:cs="Tahoma"/>
          <w:spacing w:val="-3"/>
          <w:sz w:val="22"/>
          <w:szCs w:val="22"/>
        </w:rPr>
        <w:tab/>
      </w:r>
      <w:r w:rsidRPr="00DA37D9">
        <w:rPr>
          <w:rFonts w:ascii="Tahoma" w:hAnsi="Tahoma" w:cs="Tahoma"/>
          <w:spacing w:val="-3"/>
          <w:sz w:val="22"/>
          <w:szCs w:val="22"/>
        </w:rPr>
        <w:tab/>
      </w:r>
      <w:r w:rsidRPr="00DA37D9">
        <w:rPr>
          <w:rFonts w:ascii="Tahoma" w:hAnsi="Tahoma" w:cs="Tahoma"/>
          <w:spacing w:val="-3"/>
          <w:sz w:val="22"/>
          <w:szCs w:val="22"/>
        </w:rPr>
        <w:tab/>
      </w:r>
      <w:r w:rsidRPr="00DA37D9">
        <w:rPr>
          <w:rFonts w:ascii="Tahoma" w:hAnsi="Tahoma" w:cs="Tahoma"/>
          <w:spacing w:val="-3"/>
          <w:sz w:val="22"/>
          <w:szCs w:val="22"/>
        </w:rPr>
        <w:tab/>
      </w:r>
      <w:r w:rsidRPr="00DA37D9">
        <w:rPr>
          <w:rFonts w:ascii="Tahoma" w:hAnsi="Tahoma" w:cs="Tahoma"/>
          <w:spacing w:val="-3"/>
          <w:sz w:val="22"/>
          <w:szCs w:val="22"/>
        </w:rPr>
        <w:tab/>
      </w:r>
    </w:p>
    <w:p w14:paraId="7D68956A" w14:textId="77777777" w:rsidR="00D97BF6" w:rsidRPr="00DA37D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A37D9">
        <w:rPr>
          <w:rFonts w:ascii="Tahoma" w:hAnsi="Tahoma" w:cs="Tahoma"/>
          <w:spacing w:val="-3"/>
          <w:sz w:val="22"/>
          <w:szCs w:val="22"/>
        </w:rPr>
        <w:t xml:space="preserve">Специалист по ОТ                                                               </w:t>
      </w:r>
      <w:r w:rsidRPr="00DA37D9">
        <w:rPr>
          <w:rFonts w:ascii="Tahoma" w:hAnsi="Tahoma" w:cs="Tahoma"/>
          <w:spacing w:val="-3"/>
          <w:sz w:val="22"/>
          <w:szCs w:val="22"/>
        </w:rPr>
        <w:tab/>
        <w:t>_____________ Н.В. Гончарова</w:t>
      </w:r>
      <w:r w:rsidRPr="00DA37D9">
        <w:rPr>
          <w:rFonts w:ascii="Tahoma" w:hAnsi="Tahoma" w:cs="Tahoma"/>
          <w:spacing w:val="-3"/>
          <w:sz w:val="22"/>
          <w:szCs w:val="22"/>
        </w:rPr>
        <w:tab/>
      </w:r>
      <w:r w:rsidRPr="00DA37D9">
        <w:rPr>
          <w:rFonts w:ascii="Tahoma" w:hAnsi="Tahoma" w:cs="Tahoma"/>
          <w:spacing w:val="-3"/>
          <w:sz w:val="22"/>
          <w:szCs w:val="22"/>
        </w:rPr>
        <w:tab/>
        <w:t xml:space="preserve"> </w:t>
      </w:r>
    </w:p>
    <w:p w14:paraId="303904C3" w14:textId="77777777" w:rsidR="00D97BF6" w:rsidRPr="00DA37D9" w:rsidRDefault="00D97BF6" w:rsidP="00D97BF6">
      <w:pPr>
        <w:spacing w:line="120" w:lineRule="atLeast"/>
        <w:rPr>
          <w:sz w:val="22"/>
          <w:szCs w:val="22"/>
        </w:rPr>
      </w:pPr>
    </w:p>
    <w:p w14:paraId="16786D0E" w14:textId="77777777" w:rsidR="00D97BF6" w:rsidRPr="00DA37D9" w:rsidRDefault="00D97BF6" w:rsidP="00D97BF6">
      <w:pPr>
        <w:spacing w:line="120" w:lineRule="atLeast"/>
        <w:rPr>
          <w:sz w:val="22"/>
          <w:szCs w:val="22"/>
        </w:rPr>
      </w:pPr>
    </w:p>
    <w:p w14:paraId="24FC7F1D" w14:textId="77777777" w:rsidR="00D97BF6" w:rsidRPr="00DA37D9" w:rsidRDefault="00D97BF6" w:rsidP="00D97BF6">
      <w:pPr>
        <w:spacing w:line="120" w:lineRule="atLeast"/>
        <w:rPr>
          <w:sz w:val="22"/>
          <w:szCs w:val="22"/>
        </w:rPr>
      </w:pPr>
    </w:p>
    <w:p w14:paraId="05A54AE3" w14:textId="77777777" w:rsidR="00D97BF6" w:rsidRPr="00915574" w:rsidRDefault="00D97BF6" w:rsidP="00D97BF6">
      <w:pPr>
        <w:spacing w:line="120" w:lineRule="atLeast"/>
        <w:rPr>
          <w:sz w:val="18"/>
          <w:szCs w:val="18"/>
        </w:rPr>
      </w:pPr>
    </w:p>
    <w:p w14:paraId="3136A7A7" w14:textId="77777777" w:rsidR="00D97BF6" w:rsidRPr="00915574" w:rsidRDefault="00D97BF6" w:rsidP="00D97BF6">
      <w:pPr>
        <w:spacing w:line="120" w:lineRule="atLeast"/>
        <w:rPr>
          <w:sz w:val="18"/>
          <w:szCs w:val="18"/>
        </w:rPr>
      </w:pPr>
    </w:p>
    <w:p w14:paraId="18CA8C8F" w14:textId="77777777" w:rsidR="001F4ECA" w:rsidRDefault="001F4ECA"/>
    <w:sectPr w:rsidR="001F4ECA" w:rsidSect="00B96EC7">
      <w:pgSz w:w="11906" w:h="16838"/>
      <w:pgMar w:top="709" w:right="566" w:bottom="284" w:left="1134" w:header="0" w:footer="85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F6"/>
    <w:rsid w:val="00072D3F"/>
    <w:rsid w:val="000C2267"/>
    <w:rsid w:val="001F4ECA"/>
    <w:rsid w:val="00625112"/>
    <w:rsid w:val="00805F3C"/>
    <w:rsid w:val="00BD1C12"/>
    <w:rsid w:val="00D97BF6"/>
    <w:rsid w:val="00D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DA69"/>
  <w15:chartTrackingRefBased/>
  <w15:docId w15:val="{EB172314-1A79-4F3D-BABF-C7762EB9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B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7BF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table" w:customStyle="1" w:styleId="10">
    <w:name w:val="Сетка таблицы1"/>
    <w:basedOn w:val="a1"/>
    <w:next w:val="a3"/>
    <w:rsid w:val="00D97BF6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9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Вахрушев Дмитрий Николаевич</cp:lastModifiedBy>
  <cp:revision>2</cp:revision>
  <dcterms:created xsi:type="dcterms:W3CDTF">2021-07-03T09:11:00Z</dcterms:created>
  <dcterms:modified xsi:type="dcterms:W3CDTF">2021-07-03T09:11:00Z</dcterms:modified>
</cp:coreProperties>
</file>