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0789C" w14:textId="77777777" w:rsidR="00CA0E27" w:rsidRPr="00C87938" w:rsidRDefault="00CA0E27" w:rsidP="00CA0E27">
      <w:pPr>
        <w:keepNext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87938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6BEE56AA" w14:textId="45AC8FE4" w:rsidR="00CA0E27" w:rsidRDefault="00B62AF5" w:rsidP="00C066C3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3335CE">
        <w:rPr>
          <w:rFonts w:ascii="Times New Roman" w:hAnsi="Times New Roman" w:cs="Times New Roman"/>
          <w:color w:val="2D2D2D"/>
          <w:spacing w:val="2"/>
          <w:sz w:val="24"/>
          <w:szCs w:val="24"/>
        </w:rPr>
        <w:t>н</w:t>
      </w:r>
      <w:r w:rsidR="00CA0E27" w:rsidRPr="003335CE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а </w:t>
      </w:r>
      <w:bookmarkStart w:id="0" w:name="_GoBack"/>
      <w:r w:rsidR="007B05E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выполнение предпроектных и </w:t>
      </w:r>
      <w:r w:rsidR="00CA0E27" w:rsidRPr="003335CE">
        <w:rPr>
          <w:rFonts w:ascii="Times New Roman" w:hAnsi="Times New Roman" w:cs="Times New Roman"/>
          <w:color w:val="2D2D2D"/>
          <w:spacing w:val="2"/>
          <w:sz w:val="24"/>
          <w:szCs w:val="24"/>
        </w:rPr>
        <w:t>проектн</w:t>
      </w:r>
      <w:r w:rsidR="004333D0">
        <w:rPr>
          <w:rFonts w:ascii="Times New Roman" w:hAnsi="Times New Roman" w:cs="Times New Roman"/>
          <w:color w:val="2D2D2D"/>
          <w:spacing w:val="2"/>
          <w:sz w:val="24"/>
          <w:szCs w:val="24"/>
        </w:rPr>
        <w:t>ых</w:t>
      </w:r>
      <w:r w:rsidR="00CA0E27" w:rsidRPr="003335CE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работ по объекту «</w:t>
      </w:r>
      <w:r w:rsidR="00DC14DB">
        <w:rPr>
          <w:rFonts w:ascii="Times New Roman" w:eastAsia="Times New Roman" w:hAnsi="Times New Roman" w:cs="Times New Roman"/>
          <w:sz w:val="24"/>
          <w:szCs w:val="24"/>
        </w:rPr>
        <w:t>ПК</w:t>
      </w:r>
      <w:r w:rsidR="00CA0E27" w:rsidRPr="003335CE">
        <w:rPr>
          <w:rFonts w:ascii="Times New Roman" w:eastAsia="Times New Roman" w:hAnsi="Times New Roman" w:cs="Times New Roman"/>
          <w:sz w:val="24"/>
          <w:szCs w:val="24"/>
        </w:rPr>
        <w:t xml:space="preserve"> "Мираж" с реконструкцией системы трубопроводов об</w:t>
      </w:r>
      <w:r w:rsidRPr="003335CE">
        <w:rPr>
          <w:rFonts w:ascii="Times New Roman" w:eastAsia="Times New Roman" w:hAnsi="Times New Roman" w:cs="Times New Roman"/>
          <w:sz w:val="24"/>
          <w:szCs w:val="24"/>
        </w:rPr>
        <w:t>оротного водоснабжения бассейна</w:t>
      </w:r>
      <w:r w:rsidR="00CA0E27" w:rsidRPr="003335CE">
        <w:rPr>
          <w:rFonts w:ascii="Times New Roman" w:eastAsia="Times New Roman" w:hAnsi="Times New Roman" w:cs="Times New Roman"/>
          <w:sz w:val="24"/>
          <w:szCs w:val="24"/>
        </w:rPr>
        <w:t>»</w:t>
      </w:r>
    </w:p>
    <w:bookmarkEnd w:id="0"/>
    <w:p w14:paraId="0818F4AC" w14:textId="77777777" w:rsidR="00C066C3" w:rsidRPr="00C066C3" w:rsidRDefault="00C066C3" w:rsidP="00C066C3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tbl>
      <w:tblPr>
        <w:tblW w:w="5295" w:type="pct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"/>
        <w:gridCol w:w="3527"/>
        <w:gridCol w:w="5747"/>
      </w:tblGrid>
      <w:tr w:rsidR="00CA0E27" w:rsidRPr="003335CE" w14:paraId="57AF13AC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A528" w14:textId="77777777" w:rsidR="00CA0E27" w:rsidRPr="003335CE" w:rsidRDefault="00CA0E27" w:rsidP="00E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FB60B" w14:textId="3C91DF34" w:rsidR="00CA0E27" w:rsidRPr="003335CE" w:rsidRDefault="00CA0E27" w:rsidP="00E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требований </w:t>
            </w:r>
            <w:r w:rsidR="00E82C2F" w:rsidRPr="00333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заказчика к</w:t>
            </w:r>
            <w:r w:rsidRPr="00333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проекту и его технико-экономическим показателям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748C" w14:textId="77777777" w:rsidR="00CA0E27" w:rsidRPr="003335CE" w:rsidRDefault="00CA0E27" w:rsidP="00E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Исходные данные, содержание требований по разработке разделов проекта, составу, оформле</w:t>
            </w:r>
            <w:r w:rsidRPr="00333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нию и согласованию проектной документации</w:t>
            </w:r>
          </w:p>
        </w:tc>
      </w:tr>
      <w:tr w:rsidR="00CA0E27" w:rsidRPr="003335CE" w14:paraId="299E4AB2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28E37" w14:textId="77777777" w:rsidR="00CA0E27" w:rsidRPr="00582AEA" w:rsidRDefault="00CA0E27" w:rsidP="00B6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6C0EC" w14:textId="77777777" w:rsidR="00CA0E27" w:rsidRPr="00582AEA" w:rsidRDefault="00CA0E27" w:rsidP="002C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и основные исходные данные для </w:t>
            </w:r>
            <w:r w:rsidR="002C491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2222" w14:textId="77777777" w:rsidR="00CA0E27" w:rsidRPr="00582AEA" w:rsidRDefault="00CA0E27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Существующая проектная и исполнительная документация по объекту  </w:t>
            </w:r>
          </w:p>
        </w:tc>
      </w:tr>
      <w:tr w:rsidR="00CA0E27" w:rsidRPr="003335CE" w14:paraId="372D403D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4480F" w14:textId="77777777" w:rsidR="00CA0E27" w:rsidRPr="00582AEA" w:rsidRDefault="00CA0E27" w:rsidP="00B6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4689" w14:textId="77777777" w:rsidR="00CA0E27" w:rsidRPr="00582AEA" w:rsidRDefault="00CA0E27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исполнителю работ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7BC81" w14:textId="77777777" w:rsidR="00CA0E27" w:rsidRPr="00582AEA" w:rsidRDefault="00CA0E27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производства   аналогичных работ не менее 5(пяти) лет</w:t>
            </w:r>
          </w:p>
          <w:p w14:paraId="7D476652" w14:textId="4AEB212A" w:rsidR="00CA0E27" w:rsidRPr="00582AEA" w:rsidRDefault="00CA0E27" w:rsidP="00B62A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</w:t>
            </w:r>
            <w:r w:rsidR="00F1043B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СРО</w:t>
            </w:r>
            <w:r w:rsidR="00F1043B" w:rsidRPr="00582A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на</w:t>
            </w:r>
            <w:r w:rsidRPr="00582A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F033F" w:rsidRPr="00582A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82A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роектные работы и на работы по обследованию зданий и сооружений</w:t>
            </w: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073" w:rsidRPr="003335CE" w14:paraId="0AEE4781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64617" w14:textId="77777777" w:rsidR="00291073" w:rsidRPr="00582AEA" w:rsidRDefault="00291073" w:rsidP="00B6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BC9B5" w14:textId="77777777" w:rsidR="00291073" w:rsidRPr="00582AEA" w:rsidRDefault="00291073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Назначение, тип здания, расчёт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мощность (вместимость или пропускная способность)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5E712" w14:textId="77777777" w:rsidR="00291073" w:rsidRPr="00582AEA" w:rsidRDefault="00291073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плавательный бассейн с подогревом воды с системой оборотного водоснабжения в </w:t>
            </w:r>
            <w:r w:rsidR="006D5609"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составе Здания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«Открытая концертная площадка со сценой и катком "Мираж" с сетями инженерно-технического назначения» В летний период эксплуатиру</w:t>
            </w:r>
            <w:r w:rsid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>ется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открытый плавательный </w:t>
            </w:r>
            <w:r w:rsidR="006D5609"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 с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открытой пляжной зоной, душевыми, прокатом и кафе.  В зимний период эксплуатируе</w:t>
            </w:r>
            <w:r w:rsid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ледовый каток.</w:t>
            </w:r>
          </w:p>
        </w:tc>
      </w:tr>
      <w:tr w:rsidR="00291073" w:rsidRPr="003335CE" w14:paraId="45388789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9C88C" w14:textId="77777777" w:rsidR="00291073" w:rsidRPr="00582AEA" w:rsidRDefault="00291073" w:rsidP="00B6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F94E7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технико-экономи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кие показатели:</w:t>
            </w:r>
          </w:p>
          <w:p w14:paraId="0F902714" w14:textId="77777777" w:rsidR="00291073" w:rsidRPr="00582AEA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7F6D8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Бассейн: Конструктивные решения чаши - сборные и монолитные ж/б конструкции   </w:t>
            </w:r>
            <w:r w:rsidRPr="002643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</w:t>
            </w:r>
            <w:r w:rsidR="002643DA" w:rsidRPr="002643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встроенной в них системой оборотного водоснабжения из ПВХ трубопроводов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6058860" w14:textId="77777777" w:rsidR="00291073" w:rsidRPr="00DA16C7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C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застройки – 4021,2 м²;</w:t>
            </w:r>
          </w:p>
          <w:p w14:paraId="1D4D7E6E" w14:textId="77777777" w:rsidR="00291073" w:rsidRPr="00DA16C7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C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бассейна – 1074,4 м²;</w:t>
            </w:r>
          </w:p>
          <w:p w14:paraId="40F7F43D" w14:textId="77777777" w:rsidR="00291073" w:rsidRPr="00DA16C7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C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бассейна – 1600 м³;</w:t>
            </w:r>
          </w:p>
          <w:p w14:paraId="03619D6F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роизводительность</w:t>
            </w:r>
            <w:r w:rsidRPr="00DA16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DA1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оборотного </w:t>
            </w:r>
            <w:r w:rsidR="006D5609" w:rsidRPr="00DA16C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  <w:r w:rsidR="006D5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5609"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266,7 м3/час;</w:t>
            </w:r>
          </w:p>
          <w:p w14:paraId="52E1538F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аполнение бассейна 66,7м3/час</w:t>
            </w:r>
          </w:p>
          <w:p w14:paraId="294F838C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оборотного водоснабжения бассейна с подогревом </w:t>
            </w: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воды состоит из:</w:t>
            </w:r>
          </w:p>
          <w:p w14:paraId="6A76493B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компенсационных емкостей, </w:t>
            </w:r>
          </w:p>
          <w:p w14:paraId="56E43F30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циркуляционных насосов, </w:t>
            </w:r>
          </w:p>
          <w:p w14:paraId="0D58FDB7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фильтров,</w:t>
            </w:r>
          </w:p>
          <w:p w14:paraId="2A0A10D3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станции автоматического дозирования.</w:t>
            </w:r>
          </w:p>
          <w:p w14:paraId="5F344318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электроводонагревателей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2FEE4C1" w14:textId="77777777" w:rsidR="00291073" w:rsidRPr="003335CE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системы трубопроводов оборотного водоснабжения.</w:t>
            </w:r>
          </w:p>
          <w:p w14:paraId="379AB5AD" w14:textId="77777777" w:rsidR="00291073" w:rsidRPr="00582AEA" w:rsidRDefault="00291073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Технико-экономические показатели могут уточнится в процессе проектирования.</w:t>
            </w:r>
          </w:p>
        </w:tc>
      </w:tr>
      <w:tr w:rsidR="00CA0E27" w:rsidRPr="003335CE" w14:paraId="4F2A4D21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47CDF" w14:textId="77777777" w:rsidR="00CA0E27" w:rsidRPr="00582AEA" w:rsidRDefault="00291073" w:rsidP="00B6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A0E27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73248" w14:textId="77777777" w:rsidR="00CA0E27" w:rsidRPr="00582AEA" w:rsidRDefault="00CA0E27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Стадийность </w:t>
            </w:r>
            <w:r w:rsidR="00CE429E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1A901" w14:textId="77777777" w:rsidR="00C066C3" w:rsidRDefault="00DC14DB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2AEA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15.05.2020г.)</w:t>
            </w: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C066C3" w:rsidRPr="00C06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Обследование технического состояния   гидроизоляции трубопроводов оборотного водоснабжения, переливного лотка, целостности бетонных конструкций чаши, несущих конструкций и фундаментов бассейна;                   </w:t>
            </w:r>
            <w:r w:rsidR="00CE429E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C0C1A1" w14:textId="6ECA3935" w:rsidR="00DC14DB" w:rsidRPr="00582AEA" w:rsidRDefault="00CE429E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2AEA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</w:t>
            </w:r>
            <w:r w:rsid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10.07.2020г.)</w:t>
            </w: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Составление технического задания на проектирование</w:t>
            </w:r>
          </w:p>
          <w:p w14:paraId="22D136A6" w14:textId="77777777" w:rsidR="00CA0E27" w:rsidRPr="00582AEA" w:rsidRDefault="00CE429E" w:rsidP="00582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2AEA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</w:t>
            </w:r>
            <w:r w:rsid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30.10.2020г.)</w:t>
            </w:r>
            <w:r w:rsidR="00CA0E27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A0E27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</w:tr>
      <w:tr w:rsidR="00582AEA" w:rsidRPr="003335CE" w14:paraId="6B5344FF" w14:textId="77777777" w:rsidTr="00E15AC9">
        <w:tc>
          <w:tcPr>
            <w:tcW w:w="9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C820" w14:textId="7D84FE81" w:rsidR="00582AEA" w:rsidRPr="00582AEA" w:rsidRDefault="00582AEA" w:rsidP="00582AEA">
            <w:pPr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1 этап –</w:t>
            </w:r>
            <w:r w:rsidR="00E82C2F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 xml:space="preserve"> </w:t>
            </w:r>
            <w:r w:rsidRPr="00582AEA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предпроектные работы</w:t>
            </w:r>
          </w:p>
        </w:tc>
      </w:tr>
      <w:tr w:rsidR="00CA0E27" w:rsidRPr="003335CE" w14:paraId="10A3782C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ACE83" w14:textId="77777777" w:rsidR="00CA0E27" w:rsidRPr="00582AEA" w:rsidRDefault="00291073" w:rsidP="00B6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A0E27" w:rsidRPr="00582A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17CBE" w14:textId="77777777" w:rsidR="00582AEA" w:rsidRPr="00582AEA" w:rsidRDefault="00582AEA" w:rsidP="00582AE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2AEA">
              <w:rPr>
                <w:rFonts w:ascii="Times New Roman" w:hAnsi="Times New Roman" w:cs="Times New Roman"/>
              </w:rPr>
              <w:t>Требования к проведению обследования технического состояния здания</w:t>
            </w:r>
          </w:p>
          <w:p w14:paraId="7BBB2FF4" w14:textId="77777777" w:rsidR="00CA0E27" w:rsidRPr="00582AEA" w:rsidRDefault="00CA0E27" w:rsidP="00582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C6845" w14:textId="2525ED13" w:rsidR="00E82C2F" w:rsidRDefault="00E82C2F" w:rsidP="00EF4E39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E82C2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Результатом обследования технического состояния системы оборотного водоснабжения, вмонтированного в бетонную стену чаши бассейна, является получение Заключения, которое включает в себя:</w:t>
            </w:r>
          </w:p>
          <w:p w14:paraId="40AF41D7" w14:textId="41D11410" w:rsidR="00CA0E27" w:rsidRDefault="00EF4E39" w:rsidP="00EF4E39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6.</w:t>
            </w:r>
            <w:r w:rsidR="002643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  <w:r w:rsidR="00DC14DB" w:rsidRPr="00582AE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Оценку состояния и герметичности трубопроводов системы оборотного водоснабжения</w:t>
            </w:r>
            <w:r w:rsidR="00361B84" w:rsidRPr="00582AE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="00D13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бетонированного</w:t>
            </w:r>
            <w:r w:rsidR="00F1043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в стены бассейна </w:t>
            </w:r>
            <w:r w:rsidR="00361B84" w:rsidRPr="00582AE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путем проведения испытаний гидравлическим давлением</w:t>
            </w:r>
            <w:r w:rsidR="002643D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;</w:t>
            </w:r>
          </w:p>
          <w:p w14:paraId="1E7D9EFD" w14:textId="017A9A5C" w:rsidR="002643DA" w:rsidRPr="002643DA" w:rsidRDefault="002643DA" w:rsidP="002643DA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 Оценку гидроизоляционной защиты чаши </w:t>
            </w:r>
            <w:r w:rsidR="00F1043B" w:rsidRP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бассейна,</w:t>
            </w:r>
            <w:r w:rsidR="00F10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сцены,</w:t>
            </w:r>
            <w:r w:rsidRP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несущих конструкций и фундаментов бассейна;</w:t>
            </w:r>
          </w:p>
          <w:p w14:paraId="423F7B36" w14:textId="621B22E0" w:rsidR="002643DA" w:rsidRDefault="002643DA" w:rsidP="00EF4E39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 Оценку эксплуатационных характеристик </w:t>
            </w:r>
            <w:r w:rsidR="00F10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общих </w:t>
            </w:r>
            <w:r w:rsidRPr="002643D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строительных конструкций</w:t>
            </w:r>
            <w:r w:rsidR="00F86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здания;</w:t>
            </w:r>
          </w:p>
          <w:p w14:paraId="4615D1F4" w14:textId="61515178" w:rsidR="00F86313" w:rsidRPr="00D13199" w:rsidRDefault="00F86313" w:rsidP="00EF4E39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199">
              <w:rPr>
                <w:rFonts w:ascii="Times New Roman" w:eastAsia="Times New Roman" w:hAnsi="Times New Roman" w:cs="Times New Roman"/>
                <w:sz w:val="24"/>
                <w:szCs w:val="24"/>
              </w:rPr>
              <w:t>6.4. В случае необходимости провести необходимые инструментальные исследования и изыскания строительных конструкций по согласованию с Заказчиком;</w:t>
            </w:r>
          </w:p>
          <w:p w14:paraId="54490722" w14:textId="46F1CDA5" w:rsidR="00F86313" w:rsidRPr="00582AEA" w:rsidRDefault="00494D1F" w:rsidP="00F86313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94D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863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94D1F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Разработ</w:t>
            </w:r>
            <w:r w:rsidR="001F630E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r w:rsidRPr="00494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рекомендаций по проведению капитального ремонта и устранению выявленных дефектов и деформаций</w:t>
            </w:r>
            <w:r w:rsidR="00F863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AEA" w:rsidRPr="003335CE" w14:paraId="19C04EAD" w14:textId="77777777" w:rsidTr="00582AEA">
        <w:trPr>
          <w:trHeight w:val="199"/>
        </w:trPr>
        <w:tc>
          <w:tcPr>
            <w:tcW w:w="9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5FB23" w14:textId="4E244AAB" w:rsidR="00582AEA" w:rsidRPr="00582AEA" w:rsidRDefault="00582AEA" w:rsidP="0058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этап –</w:t>
            </w:r>
            <w:r w:rsidR="00E82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составление технического задания</w:t>
            </w:r>
          </w:p>
        </w:tc>
      </w:tr>
      <w:tr w:rsidR="00582AEA" w:rsidRPr="003335CE" w14:paraId="791A8BAF" w14:textId="77777777" w:rsidTr="00CE429E">
        <w:trPr>
          <w:trHeight w:val="2032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F7FA" w14:textId="77777777" w:rsidR="00582AEA" w:rsidRPr="00582AEA" w:rsidRDefault="00291073" w:rsidP="00B6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3DCFB" w14:textId="77777777" w:rsidR="00582AEA" w:rsidRPr="00582AEA" w:rsidRDefault="005C276D" w:rsidP="00582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 оказания услуг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154A3" w14:textId="4B88A23D" w:rsidR="005C276D" w:rsidRDefault="005C276D" w:rsidP="005C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82C2F">
              <w:rPr>
                <w:rFonts w:ascii="Times New Roman" w:hAnsi="Times New Roman" w:cs="Times New Roman"/>
              </w:rPr>
              <w:t>1. Выполнить</w:t>
            </w:r>
            <w:r w:rsidR="00582AEA" w:rsidRPr="00582AEA">
              <w:rPr>
                <w:rFonts w:ascii="Times New Roman" w:hAnsi="Times New Roman" w:cs="Times New Roman"/>
              </w:rPr>
              <w:t xml:space="preserve"> на основании Отчета о предпроектной работе в соответствии с согласованными с Заказчиком архитектурно </w:t>
            </w:r>
            <w:r>
              <w:rPr>
                <w:rFonts w:ascii="Times New Roman" w:hAnsi="Times New Roman" w:cs="Times New Roman"/>
              </w:rPr>
              <w:t>–</w:t>
            </w:r>
            <w:r w:rsidR="00582AEA" w:rsidRPr="00582AEA">
              <w:rPr>
                <w:rFonts w:ascii="Times New Roman" w:hAnsi="Times New Roman" w:cs="Times New Roman"/>
              </w:rPr>
              <w:t>планировочными</w:t>
            </w:r>
            <w:r>
              <w:rPr>
                <w:rFonts w:ascii="Times New Roman" w:hAnsi="Times New Roman" w:cs="Times New Roman"/>
              </w:rPr>
              <w:t>, конструктивными</w:t>
            </w:r>
            <w:r w:rsidR="00582AEA" w:rsidRPr="00582AEA">
              <w:rPr>
                <w:rFonts w:ascii="Times New Roman" w:hAnsi="Times New Roman" w:cs="Times New Roman"/>
              </w:rPr>
              <w:t xml:space="preserve"> решениями</w:t>
            </w:r>
            <w:r>
              <w:rPr>
                <w:rFonts w:ascii="Times New Roman" w:hAnsi="Times New Roman" w:cs="Times New Roman"/>
              </w:rPr>
              <w:t>, инженерным обеспечением, инженерным и технологическим оборудованием</w:t>
            </w:r>
            <w:r w:rsidR="00582AEA" w:rsidRPr="00582AEA">
              <w:rPr>
                <w:rFonts w:ascii="Times New Roman" w:hAnsi="Times New Roman" w:cs="Times New Roman"/>
              </w:rPr>
              <w:t xml:space="preserve"> в объеме необходимом для реализации проекта. </w:t>
            </w:r>
          </w:p>
          <w:p w14:paraId="0188D330" w14:textId="77777777" w:rsidR="00582AEA" w:rsidRPr="00582AEA" w:rsidRDefault="005C276D" w:rsidP="005C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7.2.</w:t>
            </w:r>
            <w:r w:rsidR="00582AEA" w:rsidRPr="00582AEA">
              <w:rPr>
                <w:rFonts w:ascii="Times New Roman" w:hAnsi="Times New Roman" w:cs="Times New Roman"/>
              </w:rPr>
              <w:t>Выполнить  в соответствии с  типовой формой   утвержденной Министерством строительства и жилищно- коммунального хозяйства Российской федерации  Приказом   от 1 марта 2018 года N 125/</w:t>
            </w:r>
            <w:proofErr w:type="spellStart"/>
            <w:r w:rsidR="00582AEA" w:rsidRPr="00582AEA">
              <w:rPr>
                <w:rFonts w:ascii="Times New Roman" w:hAnsi="Times New Roman" w:cs="Times New Roman"/>
              </w:rPr>
              <w:t>пр</w:t>
            </w:r>
            <w:proofErr w:type="spellEnd"/>
            <w:r w:rsidR="00582AEA" w:rsidRPr="00582AEA">
              <w:rPr>
                <w:rFonts w:ascii="Times New Roman" w:hAnsi="Times New Roman" w:cs="Times New Roman"/>
              </w:rPr>
              <w:t xml:space="preserve"> «Об утверждении типовой формы задания на проектирование объекта капитального строительства и требований к его подготовке».</w:t>
            </w:r>
          </w:p>
        </w:tc>
      </w:tr>
      <w:tr w:rsidR="00582AEA" w:rsidRPr="003335CE" w14:paraId="2FBAF78B" w14:textId="77777777" w:rsidTr="00291073">
        <w:trPr>
          <w:trHeight w:val="328"/>
        </w:trPr>
        <w:tc>
          <w:tcPr>
            <w:tcW w:w="9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DC213" w14:textId="53C4CD49" w:rsidR="00582AEA" w:rsidRPr="00582AEA" w:rsidRDefault="00291073" w:rsidP="00291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этап –</w:t>
            </w:r>
            <w:r w:rsidR="00E82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1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проектно-сметной документации</w:t>
            </w:r>
          </w:p>
        </w:tc>
      </w:tr>
      <w:tr w:rsidR="00CA0E27" w:rsidRPr="003335CE" w14:paraId="5E065954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76285" w14:textId="77777777" w:rsidR="00CA0E27" w:rsidRPr="003335CE" w:rsidRDefault="00291073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  <w:r w:rsidR="00B62526"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B45AF" w14:textId="77777777" w:rsidR="00CA0E27" w:rsidRPr="003335CE" w:rsidRDefault="00CA0E27" w:rsidP="0029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29107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 оказания услуг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D1B59" w14:textId="2F3E13EC" w:rsidR="002C4915" w:rsidRPr="002C4915" w:rsidRDefault="002C4915" w:rsidP="002C49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4915">
              <w:rPr>
                <w:rFonts w:ascii="Times New Roman" w:hAnsi="Times New Roman" w:cs="Times New Roman"/>
              </w:rPr>
              <w:t>8.</w:t>
            </w:r>
            <w:r w:rsidR="00E82C2F" w:rsidRPr="002C4915">
              <w:rPr>
                <w:rFonts w:ascii="Times New Roman" w:hAnsi="Times New Roman" w:cs="Times New Roman"/>
              </w:rPr>
              <w:t>1. Проектная</w:t>
            </w:r>
            <w:r w:rsidR="00291073" w:rsidRPr="002C4915">
              <w:rPr>
                <w:rFonts w:ascii="Times New Roman" w:hAnsi="Times New Roman" w:cs="Times New Roman"/>
              </w:rPr>
              <w:t xml:space="preserve"> и рабочая документация, разраб</w:t>
            </w:r>
            <w:r w:rsidRPr="002C4915">
              <w:rPr>
                <w:rFonts w:ascii="Times New Roman" w:hAnsi="Times New Roman" w:cs="Times New Roman"/>
              </w:rPr>
              <w:t>атывается</w:t>
            </w:r>
            <w:r w:rsidR="00291073" w:rsidRPr="002C4915">
              <w:rPr>
                <w:rFonts w:ascii="Times New Roman" w:hAnsi="Times New Roman" w:cs="Times New Roman"/>
              </w:rPr>
              <w:t xml:space="preserve"> на основании Задания на проектирование, утвержденного Заказчиком </w:t>
            </w:r>
            <w:r w:rsidRPr="002C4915">
              <w:rPr>
                <w:rFonts w:ascii="Times New Roman" w:eastAsia="Times New Roman" w:hAnsi="Times New Roman" w:cs="Times New Roman"/>
              </w:rPr>
              <w:t>в соответствии с ГОСТ 21.1101-2013 Система проектной документации для строительства (СПДС, действующими нормативными документами, стандартами и требованиями законодательства РФ.</w:t>
            </w:r>
          </w:p>
          <w:p w14:paraId="0BA3BAC8" w14:textId="77777777" w:rsidR="00291073" w:rsidRDefault="002C4915" w:rsidP="007B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915">
              <w:rPr>
                <w:rFonts w:ascii="Times New Roman" w:eastAsia="Times New Roman" w:hAnsi="Times New Roman" w:cs="Times New Roman"/>
                <w:color w:val="2D2D2D"/>
              </w:rPr>
              <w:t>8.2.Сметная документация</w:t>
            </w:r>
            <w:r w:rsidRPr="002C4915">
              <w:rPr>
                <w:rFonts w:ascii="Times New Roman" w:hAnsi="Times New Roman" w:cs="Times New Roman"/>
              </w:rPr>
              <w:t xml:space="preserve"> составляется в двух уровнях цен - базисного уровня цен и цен, сложившихся ко времени ее составления (месяц и год) с применением </w:t>
            </w:r>
            <w:r w:rsidRPr="002C4915">
              <w:rPr>
                <w:rFonts w:ascii="Times New Roman" w:eastAsia="Times New Roman" w:hAnsi="Times New Roman" w:cs="Times New Roman"/>
                <w:color w:val="2D2D2D"/>
              </w:rPr>
              <w:t>территориальной сметной нормативной базы (ТЕР) в  составе:</w:t>
            </w:r>
            <w:r w:rsidRPr="002C4915">
              <w:rPr>
                <w:rFonts w:ascii="Times New Roman" w:hAnsi="Times New Roman" w:cs="Times New Roman"/>
              </w:rPr>
              <w:t xml:space="preserve"> ССР, ОС, ЛС, ПЗ.</w:t>
            </w:r>
          </w:p>
          <w:p w14:paraId="4BCEF7D4" w14:textId="070A9532" w:rsidR="008D1D6B" w:rsidRPr="00291073" w:rsidRDefault="008D1D6B" w:rsidP="007B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8.3 В проектном решении учесть возможность обслуживания и проведения текущего ремонта трубопроводов оборотного водоснабжения бассейна</w:t>
            </w:r>
          </w:p>
        </w:tc>
      </w:tr>
      <w:tr w:rsidR="00CA0E27" w:rsidRPr="00D13199" w14:paraId="7424E3E8" w14:textId="77777777" w:rsidTr="00CE429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DD923" w14:textId="77777777" w:rsidR="00CA0E27" w:rsidRPr="003335CE" w:rsidRDefault="002C4915" w:rsidP="002B4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0E27"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FE397" w14:textId="77777777" w:rsidR="00CA0E27" w:rsidRPr="003335CE" w:rsidRDefault="00CA0E27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r w:rsidR="002C4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предпроектных и 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проектных работ</w:t>
            </w:r>
          </w:p>
        </w:tc>
        <w:tc>
          <w:tcPr>
            <w:tcW w:w="5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E6CD1" w14:textId="17D3F9D9" w:rsidR="00CA0E27" w:rsidRPr="00D13199" w:rsidRDefault="002B0DF1" w:rsidP="00EF4E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3199">
              <w:rPr>
                <w:rFonts w:ascii="Times New Roman" w:eastAsia="Times New Roman" w:hAnsi="Times New Roman" w:cs="Times New Roman"/>
              </w:rPr>
              <w:t>9.1.</w:t>
            </w:r>
            <w:r w:rsidR="00CA0E27" w:rsidRPr="00D13199">
              <w:rPr>
                <w:rFonts w:ascii="Times New Roman" w:eastAsia="Times New Roman" w:hAnsi="Times New Roman" w:cs="Times New Roman"/>
              </w:rPr>
              <w:t>Определя</w:t>
            </w:r>
            <w:r w:rsidR="00132C8B" w:rsidRPr="00D13199">
              <w:rPr>
                <w:rFonts w:ascii="Times New Roman" w:eastAsia="Times New Roman" w:hAnsi="Times New Roman" w:cs="Times New Roman"/>
              </w:rPr>
              <w:t>е</w:t>
            </w:r>
            <w:r w:rsidR="00CA0E27" w:rsidRPr="00D13199">
              <w:rPr>
                <w:rFonts w:ascii="Times New Roman" w:eastAsia="Times New Roman" w:hAnsi="Times New Roman" w:cs="Times New Roman"/>
              </w:rPr>
              <w:t xml:space="preserve">тся </w:t>
            </w:r>
            <w:r w:rsidR="002C4915" w:rsidRPr="00D13199">
              <w:rPr>
                <w:rFonts w:ascii="Times New Roman" w:eastAsia="Times New Roman" w:hAnsi="Times New Roman" w:cs="Times New Roman"/>
              </w:rPr>
              <w:t>расчетным путем для каждого этапа отдельно</w:t>
            </w:r>
            <w:r w:rsidR="00CA0E27" w:rsidRPr="00D13199">
              <w:rPr>
                <w:rFonts w:ascii="Times New Roman" w:eastAsia="Times New Roman" w:hAnsi="Times New Roman" w:cs="Times New Roman"/>
              </w:rPr>
              <w:t xml:space="preserve"> на основе </w:t>
            </w:r>
            <w:r w:rsidR="002C4915" w:rsidRPr="00D13199">
              <w:rPr>
                <w:rFonts w:ascii="Times New Roman" w:eastAsia="Times New Roman" w:hAnsi="Times New Roman" w:cs="Times New Roman"/>
              </w:rPr>
              <w:t xml:space="preserve">Сборников базовых цен </w:t>
            </w:r>
            <w:r w:rsidR="00CA0E27" w:rsidRPr="00D13199">
              <w:rPr>
                <w:rFonts w:ascii="Times New Roman" w:eastAsia="Times New Roman" w:hAnsi="Times New Roman" w:cs="Times New Roman"/>
              </w:rPr>
              <w:t xml:space="preserve">на проектные и изыскательские работы с </w:t>
            </w:r>
            <w:r w:rsidR="002C4915" w:rsidRPr="00D13199">
              <w:rPr>
                <w:rFonts w:ascii="Times New Roman" w:eastAsia="Times New Roman" w:hAnsi="Times New Roman" w:cs="Times New Roman"/>
              </w:rPr>
              <w:t xml:space="preserve">учетом индексов </w:t>
            </w:r>
            <w:r w:rsidR="006D5609" w:rsidRPr="00D13199">
              <w:rPr>
                <w:rFonts w:ascii="Times New Roman" w:eastAsia="Times New Roman" w:hAnsi="Times New Roman" w:cs="Times New Roman"/>
              </w:rPr>
              <w:t>перевода в</w:t>
            </w:r>
            <w:r w:rsidR="00CA0E27" w:rsidRPr="00D13199">
              <w:rPr>
                <w:rFonts w:ascii="Times New Roman" w:eastAsia="Times New Roman" w:hAnsi="Times New Roman" w:cs="Times New Roman"/>
              </w:rPr>
              <w:t xml:space="preserve"> текущие цены</w:t>
            </w:r>
            <w:r w:rsidRPr="00D13199">
              <w:rPr>
                <w:rFonts w:ascii="Times New Roman" w:eastAsia="Times New Roman" w:hAnsi="Times New Roman" w:cs="Times New Roman"/>
              </w:rPr>
              <w:t xml:space="preserve"> на 1 квартал 2020г, при отсутствии расценок на отдельные виды работ в базовых сборниках определяется ресурсным методом на основе фактических затрат, согласованных Заказчиком по форме №3П;</w:t>
            </w:r>
          </w:p>
          <w:p w14:paraId="5EEAE375" w14:textId="56BC8EBB" w:rsidR="002B0DF1" w:rsidRPr="00D13199" w:rsidRDefault="002B0DF1" w:rsidP="006A59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3199">
              <w:rPr>
                <w:rFonts w:ascii="Times New Roman" w:eastAsia="Times New Roman" w:hAnsi="Times New Roman" w:cs="Times New Roman"/>
              </w:rPr>
              <w:lastRenderedPageBreak/>
              <w:t xml:space="preserve">9.2. Стоимость выполнения работ по 2-му и 3-му определяется ориентировочно, может быть уточнена по результатам полученного заключения </w:t>
            </w:r>
            <w:r w:rsidR="006A5946" w:rsidRPr="00D13199">
              <w:rPr>
                <w:rFonts w:ascii="Times New Roman" w:eastAsia="Times New Roman" w:hAnsi="Times New Roman" w:cs="Times New Roman"/>
              </w:rPr>
              <w:t>о необходимости и объемах проведения работ по ремонту объекта.</w:t>
            </w:r>
          </w:p>
        </w:tc>
      </w:tr>
    </w:tbl>
    <w:p w14:paraId="46482468" w14:textId="70B152DB" w:rsidR="00CA0E27" w:rsidRPr="003335CE" w:rsidRDefault="00CA0E27" w:rsidP="00B6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97DA0" w14:textId="77777777" w:rsidR="00CA0E27" w:rsidRDefault="00CA0E27" w:rsidP="00B62AF5">
      <w:pPr>
        <w:spacing w:after="0" w:line="240" w:lineRule="auto"/>
      </w:pPr>
    </w:p>
    <w:p w14:paraId="794546C7" w14:textId="77777777" w:rsidR="008F5B56" w:rsidRPr="002244AF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2244AF">
        <w:rPr>
          <w:spacing w:val="-3"/>
        </w:rPr>
        <w:t>Заместитель генерального директора ООО «Ренонс»</w:t>
      </w:r>
    </w:p>
    <w:p w14:paraId="71B93075" w14:textId="77777777" w:rsidR="008F5B56" w:rsidRPr="00C87938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2244AF">
        <w:rPr>
          <w:spacing w:val="-3"/>
        </w:rPr>
        <w:t xml:space="preserve">по производству – главный инженер                       </w:t>
      </w:r>
      <w:r>
        <w:rPr>
          <w:spacing w:val="-3"/>
        </w:rPr>
        <w:t xml:space="preserve">            </w:t>
      </w:r>
      <w:r w:rsidRPr="002244AF">
        <w:rPr>
          <w:spacing w:val="-3"/>
        </w:rPr>
        <w:t xml:space="preserve">  _____________</w:t>
      </w:r>
      <w:proofErr w:type="gramStart"/>
      <w:r w:rsidRPr="002244AF">
        <w:rPr>
          <w:spacing w:val="-3"/>
        </w:rPr>
        <w:t>_  Павлив</w:t>
      </w:r>
      <w:proofErr w:type="gramEnd"/>
      <w:r w:rsidRPr="002244AF">
        <w:rPr>
          <w:spacing w:val="-3"/>
        </w:rPr>
        <w:t xml:space="preserve"> А.Н.</w:t>
      </w:r>
    </w:p>
    <w:p w14:paraId="6884F58F" w14:textId="77777777" w:rsidR="00CA0E27" w:rsidRDefault="00CA0E27" w:rsidP="00B62AF5">
      <w:pPr>
        <w:spacing w:after="0" w:line="240" w:lineRule="auto"/>
      </w:pPr>
    </w:p>
    <w:sectPr w:rsidR="00CA0E27" w:rsidSect="00FE666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MS PMincho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812"/>
    <w:multiLevelType w:val="multilevel"/>
    <w:tmpl w:val="EF74C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739AE"/>
    <w:multiLevelType w:val="hybridMultilevel"/>
    <w:tmpl w:val="D924EED2"/>
    <w:lvl w:ilvl="0" w:tplc="75F25C6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27"/>
    <w:rsid w:val="00017104"/>
    <w:rsid w:val="000750E9"/>
    <w:rsid w:val="00132C8B"/>
    <w:rsid w:val="0016259B"/>
    <w:rsid w:val="0017239B"/>
    <w:rsid w:val="00190137"/>
    <w:rsid w:val="001F630E"/>
    <w:rsid w:val="00221613"/>
    <w:rsid w:val="002643DA"/>
    <w:rsid w:val="00291073"/>
    <w:rsid w:val="002B0DF1"/>
    <w:rsid w:val="002B4046"/>
    <w:rsid w:val="002C4915"/>
    <w:rsid w:val="003227D9"/>
    <w:rsid w:val="003335CE"/>
    <w:rsid w:val="00361B84"/>
    <w:rsid w:val="004333D0"/>
    <w:rsid w:val="00494D1F"/>
    <w:rsid w:val="004D257F"/>
    <w:rsid w:val="00501F37"/>
    <w:rsid w:val="005523B7"/>
    <w:rsid w:val="00582AEA"/>
    <w:rsid w:val="005C276D"/>
    <w:rsid w:val="006A5946"/>
    <w:rsid w:val="006D5609"/>
    <w:rsid w:val="007B05EB"/>
    <w:rsid w:val="007B1784"/>
    <w:rsid w:val="0080620A"/>
    <w:rsid w:val="008D1D6B"/>
    <w:rsid w:val="008F5B56"/>
    <w:rsid w:val="0092193C"/>
    <w:rsid w:val="00937D1D"/>
    <w:rsid w:val="009B7C5C"/>
    <w:rsid w:val="00A36A9D"/>
    <w:rsid w:val="00AB188C"/>
    <w:rsid w:val="00AD5453"/>
    <w:rsid w:val="00B0751C"/>
    <w:rsid w:val="00B62526"/>
    <w:rsid w:val="00B62AF5"/>
    <w:rsid w:val="00BF033F"/>
    <w:rsid w:val="00C066C3"/>
    <w:rsid w:val="00C62B05"/>
    <w:rsid w:val="00CA0E27"/>
    <w:rsid w:val="00CE429E"/>
    <w:rsid w:val="00D13199"/>
    <w:rsid w:val="00DA16C7"/>
    <w:rsid w:val="00DC14DB"/>
    <w:rsid w:val="00E36F82"/>
    <w:rsid w:val="00E82C2F"/>
    <w:rsid w:val="00EF4E39"/>
    <w:rsid w:val="00F1043B"/>
    <w:rsid w:val="00F43AA9"/>
    <w:rsid w:val="00F86313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F474"/>
  <w15:docId w15:val="{7DF5AB1D-FA23-4D86-92E7-9D74B548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4583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pakulova</dc:creator>
  <cp:lastModifiedBy>Гомер Татьяна Олеговна</cp:lastModifiedBy>
  <cp:revision>2</cp:revision>
  <cp:lastPrinted>2020-02-04T07:28:00Z</cp:lastPrinted>
  <dcterms:created xsi:type="dcterms:W3CDTF">2020-02-06T05:01:00Z</dcterms:created>
  <dcterms:modified xsi:type="dcterms:W3CDTF">2020-02-06T05:01:00Z</dcterms:modified>
</cp:coreProperties>
</file>