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E5093" w:rsidRPr="0088130F" w:rsidRDefault="001E5093" w:rsidP="001E5093">
      <w:pPr>
        <w:snapToGrid w:val="0"/>
        <w:spacing w:after="0" w:line="276" w:lineRule="auto"/>
        <w:jc w:val="right"/>
        <w:rPr>
          <w:rFonts w:ascii="Tahoma" w:hAnsi="Tahoma" w:cs="Tahoma"/>
          <w:sz w:val="24"/>
          <w:szCs w:val="24"/>
          <w:lang w:val="en-US"/>
        </w:rPr>
      </w:pPr>
    </w:p>
    <w:p w:rsidR="00C87938" w:rsidRPr="0088130F" w:rsidRDefault="00C87938" w:rsidP="00C64EFD">
      <w:pPr>
        <w:keepNext/>
        <w:jc w:val="center"/>
        <w:outlineLvl w:val="3"/>
        <w:rPr>
          <w:rFonts w:ascii="Tahoma" w:hAnsi="Tahoma" w:cs="Tahoma"/>
          <w:b/>
          <w:sz w:val="28"/>
          <w:szCs w:val="28"/>
        </w:rPr>
      </w:pPr>
      <w:r w:rsidRPr="0088130F">
        <w:rPr>
          <w:rFonts w:ascii="Tahoma" w:hAnsi="Tahoma" w:cs="Tahoma"/>
          <w:b/>
          <w:sz w:val="28"/>
          <w:szCs w:val="28"/>
        </w:rPr>
        <w:t>Техническое задание</w:t>
      </w:r>
    </w:p>
    <w:p w:rsidR="001E5093" w:rsidRPr="0088130F" w:rsidRDefault="006963AB" w:rsidP="00983435">
      <w:pPr>
        <w:shd w:val="clear" w:color="auto" w:fill="FFFFFF"/>
        <w:spacing w:after="0" w:line="200" w:lineRule="atLeast"/>
        <w:jc w:val="center"/>
        <w:textAlignment w:val="baseline"/>
        <w:rPr>
          <w:rFonts w:ascii="Tahoma" w:hAnsi="Tahoma" w:cs="Tahoma"/>
          <w:b/>
          <w:color w:val="2D2D2D"/>
          <w:spacing w:val="2"/>
          <w:sz w:val="24"/>
          <w:szCs w:val="24"/>
          <w:lang w:eastAsia="ru-RU"/>
        </w:rPr>
      </w:pPr>
      <w:r w:rsidRPr="0088130F">
        <w:rPr>
          <w:rFonts w:ascii="Tahoma" w:eastAsia="Times New Roman" w:hAnsi="Tahoma" w:cs="Tahoma"/>
          <w:sz w:val="24"/>
          <w:szCs w:val="24"/>
          <w:lang w:eastAsia="ru-RU"/>
        </w:rPr>
        <w:t xml:space="preserve"> </w:t>
      </w:r>
      <w:r w:rsidR="00C42CFA" w:rsidRPr="0088130F">
        <w:rPr>
          <w:rFonts w:ascii="Tahoma" w:eastAsia="Times New Roman" w:hAnsi="Tahoma" w:cs="Tahoma"/>
          <w:sz w:val="24"/>
          <w:szCs w:val="24"/>
          <w:lang w:eastAsia="ru-RU"/>
        </w:rPr>
        <w:t xml:space="preserve">Разработка проектных решений по ремонту горизонтального </w:t>
      </w:r>
      <w:proofErr w:type="spellStart"/>
      <w:r w:rsidR="00C42CFA" w:rsidRPr="0088130F">
        <w:rPr>
          <w:rFonts w:ascii="Tahoma" w:eastAsia="Times New Roman" w:hAnsi="Tahoma" w:cs="Tahoma"/>
          <w:sz w:val="24"/>
          <w:szCs w:val="24"/>
          <w:lang w:eastAsia="ru-RU"/>
        </w:rPr>
        <w:t>подруслового</w:t>
      </w:r>
      <w:proofErr w:type="spellEnd"/>
      <w:r w:rsidR="00C42CFA" w:rsidRPr="0088130F">
        <w:rPr>
          <w:rFonts w:ascii="Tahoma" w:eastAsia="Times New Roman" w:hAnsi="Tahoma" w:cs="Tahoma"/>
          <w:sz w:val="24"/>
          <w:szCs w:val="24"/>
          <w:lang w:eastAsia="ru-RU"/>
        </w:rPr>
        <w:t xml:space="preserve"> водозабора для обеспечения увеличения расхода воды.  </w:t>
      </w:r>
    </w:p>
    <w:tbl>
      <w:tblPr>
        <w:tblW w:w="10349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3575"/>
        <w:gridCol w:w="6056"/>
      </w:tblGrid>
      <w:tr w:rsidR="00E16677" w:rsidRPr="0088130F" w:rsidTr="001E5093">
        <w:trPr>
          <w:trHeight w:val="15"/>
        </w:trPr>
        <w:tc>
          <w:tcPr>
            <w:tcW w:w="718" w:type="dxa"/>
            <w:hideMark/>
          </w:tcPr>
          <w:p w:rsidR="00E16677" w:rsidRPr="0088130F" w:rsidRDefault="00E16677" w:rsidP="00983435">
            <w:pPr>
              <w:spacing w:after="0" w:line="200" w:lineRule="atLeast"/>
              <w:rPr>
                <w:rFonts w:ascii="Tahoma" w:eastAsia="Times New Roman" w:hAnsi="Tahoma" w:cs="Tahoma"/>
                <w:color w:val="2D2D2D"/>
                <w:spacing w:val="2"/>
                <w:lang w:eastAsia="ru-RU"/>
              </w:rPr>
            </w:pPr>
          </w:p>
        </w:tc>
        <w:tc>
          <w:tcPr>
            <w:tcW w:w="3575" w:type="dxa"/>
            <w:hideMark/>
          </w:tcPr>
          <w:p w:rsidR="00E16677" w:rsidRPr="0088130F" w:rsidRDefault="00E16677" w:rsidP="00983435">
            <w:pPr>
              <w:spacing w:after="0" w:line="200" w:lineRule="atLeast"/>
              <w:rPr>
                <w:rFonts w:ascii="Tahoma" w:eastAsia="Times New Roman" w:hAnsi="Tahoma" w:cs="Tahoma"/>
                <w:lang w:eastAsia="ru-RU"/>
              </w:rPr>
            </w:pPr>
          </w:p>
        </w:tc>
        <w:tc>
          <w:tcPr>
            <w:tcW w:w="6056" w:type="dxa"/>
            <w:hideMark/>
          </w:tcPr>
          <w:p w:rsidR="00E16677" w:rsidRPr="0088130F" w:rsidRDefault="00E16677" w:rsidP="00983435">
            <w:pPr>
              <w:spacing w:after="0" w:line="200" w:lineRule="atLeast"/>
              <w:rPr>
                <w:rFonts w:ascii="Tahoma" w:eastAsia="Times New Roman" w:hAnsi="Tahoma" w:cs="Tahoma"/>
                <w:lang w:eastAsia="ru-RU"/>
              </w:rPr>
            </w:pP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C87938" w:rsidP="00983435">
            <w:pPr>
              <w:spacing w:after="0" w:line="200" w:lineRule="atLeast"/>
              <w:jc w:val="center"/>
              <w:textAlignment w:val="baseline"/>
              <w:rPr>
                <w:rFonts w:ascii="Tahoma" w:eastAsia="Times New Roman" w:hAnsi="Tahoma" w:cs="Tahoma"/>
                <w:b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b/>
                <w:color w:val="2D2D2D"/>
                <w:lang w:eastAsia="ru-RU"/>
              </w:rPr>
              <w:t xml:space="preserve">№ </w:t>
            </w:r>
            <w:r w:rsidR="00E16677" w:rsidRPr="0088130F">
              <w:rPr>
                <w:rFonts w:ascii="Tahoma" w:eastAsia="Times New Roman" w:hAnsi="Tahoma" w:cs="Tahoma"/>
                <w:b/>
                <w:color w:val="2D2D2D"/>
                <w:lang w:eastAsia="ru-RU"/>
              </w:rPr>
              <w:t>п/п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jc w:val="center"/>
              <w:textAlignment w:val="baseline"/>
              <w:rPr>
                <w:rFonts w:ascii="Tahoma" w:eastAsia="Times New Roman" w:hAnsi="Tahoma" w:cs="Tahoma"/>
                <w:b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b/>
                <w:color w:val="2D2D2D"/>
                <w:lang w:eastAsia="ru-RU"/>
              </w:rPr>
              <w:t>Перечень основных требований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C87938" w:rsidP="00983435">
            <w:pPr>
              <w:spacing w:after="0" w:line="200" w:lineRule="atLeast"/>
              <w:jc w:val="center"/>
              <w:textAlignment w:val="baseline"/>
              <w:rPr>
                <w:rFonts w:ascii="Tahoma" w:eastAsia="Times New Roman" w:hAnsi="Tahoma" w:cs="Tahoma"/>
                <w:b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b/>
                <w:color w:val="2D2D2D"/>
                <w:lang w:eastAsia="ru-RU"/>
              </w:rPr>
              <w:t>Показатели требований</w:t>
            </w:r>
          </w:p>
        </w:tc>
      </w:tr>
      <w:tr w:rsidR="00E16677" w:rsidRPr="0088130F" w:rsidTr="001E5093">
        <w:tc>
          <w:tcPr>
            <w:tcW w:w="1034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jc w:val="center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1. Основные данные и требования</w:t>
            </w:r>
          </w:p>
        </w:tc>
      </w:tr>
      <w:tr w:rsidR="00C3624E" w:rsidRPr="0088130F" w:rsidTr="001E5093">
        <w:trPr>
          <w:trHeight w:val="546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624E" w:rsidRPr="0088130F" w:rsidRDefault="003100D8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1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624E" w:rsidRPr="0088130F" w:rsidRDefault="00C3624E" w:rsidP="00983435">
            <w:pPr>
              <w:spacing w:after="0" w:line="200" w:lineRule="atLeast"/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>Месторасположение объекта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3624E" w:rsidRPr="0088130F" w:rsidRDefault="00A750B8" w:rsidP="006963AB">
            <w:pPr>
              <w:spacing w:after="0" w:line="200" w:lineRule="atLeast"/>
              <w:rPr>
                <w:rFonts w:ascii="Tahoma" w:hAnsi="Tahoma" w:cs="Tahoma"/>
              </w:rPr>
            </w:pPr>
            <w:r w:rsidRPr="0088130F">
              <w:rPr>
                <w:rFonts w:ascii="Tahoma" w:eastAsia="Times New Roman" w:hAnsi="Tahoma" w:cs="Tahoma"/>
                <w:bCs/>
                <w:lang w:eastAsia="ru-RU"/>
              </w:rPr>
              <w:t xml:space="preserve">  </w:t>
            </w:r>
            <w:proofErr w:type="spellStart"/>
            <w:r w:rsidRPr="0088130F">
              <w:rPr>
                <w:rFonts w:ascii="Tahoma" w:eastAsia="Times New Roman" w:hAnsi="Tahoma" w:cs="Tahoma"/>
                <w:bCs/>
                <w:lang w:eastAsia="ru-RU"/>
              </w:rPr>
              <w:t>г.Красноярск</w:t>
            </w:r>
            <w:proofErr w:type="spellEnd"/>
            <w:r w:rsidRPr="0088130F">
              <w:rPr>
                <w:rFonts w:ascii="Tahoma" w:eastAsia="Times New Roman" w:hAnsi="Tahoma" w:cs="Tahoma"/>
                <w:bCs/>
                <w:lang w:eastAsia="ru-RU"/>
              </w:rPr>
              <w:t xml:space="preserve"> Свердловский район, ул. Сибирская, № 92 сооружение 10 водозаборное сооружение</w:t>
            </w:r>
            <w:r w:rsidR="006963AB" w:rsidRPr="0088130F">
              <w:rPr>
                <w:rFonts w:ascii="Tahoma" w:eastAsia="Times New Roman" w:hAnsi="Tahoma" w:cs="Tahoma"/>
                <w:bCs/>
                <w:lang w:eastAsia="ru-RU"/>
              </w:rPr>
              <w:t>.</w:t>
            </w:r>
            <w:r w:rsidRPr="0088130F">
              <w:rPr>
                <w:rFonts w:ascii="Tahoma" w:eastAsia="Times New Roman" w:hAnsi="Tahoma" w:cs="Tahoma"/>
                <w:bCs/>
                <w:lang w:eastAsia="ru-RU"/>
              </w:rPr>
              <w:t xml:space="preserve"> 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3100D8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2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Основание для проектирования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222FF5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Техническое задание.</w:t>
            </w:r>
          </w:p>
        </w:tc>
      </w:tr>
      <w:tr w:rsidR="0074740D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0D" w:rsidRPr="0088130F" w:rsidRDefault="00345879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3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0D" w:rsidRPr="0088130F" w:rsidRDefault="0074740D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Исходные данные 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4740D" w:rsidRPr="0088130F" w:rsidRDefault="006C23EF" w:rsidP="0031391C">
            <w:pPr>
              <w:rPr>
                <w:rFonts w:ascii="Tahoma" w:hAnsi="Tahoma" w:cs="Tahoma"/>
                <w:b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Существующая проектная</w:t>
            </w:r>
            <w:r w:rsidR="0074740D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</w:t>
            </w:r>
            <w:r w:rsidR="0031391C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и исполнительная </w:t>
            </w:r>
            <w:r w:rsidR="00426F63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документация, </w:t>
            </w: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правоустанавливающие документы на з</w:t>
            </w:r>
            <w:r w:rsidR="00163E70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емельные</w:t>
            </w: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</w:t>
            </w:r>
            <w:r w:rsidR="00EA3371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участки, лицензия на недропользование, </w:t>
            </w: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«</w:t>
            </w:r>
            <w:r w:rsidR="0031391C" w:rsidRPr="0088130F">
              <w:rPr>
                <w:rFonts w:ascii="Tahoma" w:hAnsi="Tahoma" w:cs="Tahoma"/>
              </w:rPr>
              <w:t xml:space="preserve">Технический отчет </w:t>
            </w:r>
            <w:r w:rsidR="0031391C" w:rsidRPr="0088130F">
              <w:rPr>
                <w:rFonts w:ascii="Tahoma" w:eastAsia="Calibri" w:hAnsi="Tahoma" w:cs="Tahoma"/>
              </w:rPr>
              <w:t>о результатах обследования и выполненных работ по очистке водозабора</w:t>
            </w:r>
            <w:r w:rsidR="00581BD6" w:rsidRPr="0088130F">
              <w:rPr>
                <w:rFonts w:ascii="Tahoma" w:eastAsia="Calibri" w:hAnsi="Tahoma" w:cs="Tahoma"/>
              </w:rPr>
              <w:t>»</w:t>
            </w:r>
            <w:r w:rsidR="00015AF3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(по запросу</w:t>
            </w:r>
            <w:r w:rsidR="00F31D7A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,</w:t>
            </w:r>
            <w:r w:rsidR="00015AF3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после подписания Соглашения о конфиденциальности).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345879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4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Тип строительства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775470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Р</w:t>
            </w:r>
            <w:r w:rsidR="00A750B8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емонт 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345879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Стадийность проектирования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A008E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Одна стадия - </w:t>
            </w:r>
            <w:r w:rsidR="009D74B5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Рабочая документация</w:t>
            </w:r>
          </w:p>
        </w:tc>
      </w:tr>
      <w:tr w:rsidR="0063723F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23F" w:rsidRPr="0088130F" w:rsidRDefault="00345879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6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23F" w:rsidRPr="0088130F" w:rsidRDefault="0063723F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Сроки выполнения работ 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63723F" w:rsidRPr="0088130F" w:rsidRDefault="0088130F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60</w:t>
            </w:r>
            <w:r w:rsidR="00260B41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</w:t>
            </w:r>
            <w:r w:rsidR="00163E70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(</w:t>
            </w:r>
            <w:r w:rsidR="00432312">
              <w:rPr>
                <w:rFonts w:ascii="Tahoma" w:eastAsia="Times New Roman" w:hAnsi="Tahoma" w:cs="Tahoma"/>
                <w:color w:val="2D2D2D"/>
                <w:lang w:eastAsia="ru-RU"/>
              </w:rPr>
              <w:t>шестьдесят</w:t>
            </w:r>
            <w:r w:rsidR="00BE508F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) </w:t>
            </w:r>
            <w:r w:rsidR="00F12381">
              <w:rPr>
                <w:rFonts w:ascii="Tahoma" w:eastAsia="Times New Roman" w:hAnsi="Tahoma" w:cs="Tahoma"/>
                <w:color w:val="2D2D2D"/>
                <w:lang w:eastAsia="ru-RU"/>
              </w:rPr>
              <w:t>календарных</w:t>
            </w:r>
            <w:r w:rsidR="00260B41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дней   с момента заключения договора. </w:t>
            </w:r>
          </w:p>
        </w:tc>
      </w:tr>
      <w:tr w:rsidR="00A56BCA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6BCA" w:rsidRPr="0088130F" w:rsidRDefault="00345879" w:rsidP="00A56BCA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7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6BCA" w:rsidRPr="0088130F" w:rsidRDefault="00A56BCA" w:rsidP="00A56BCA">
            <w:pPr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>Требования к исполнителю работ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56BCA" w:rsidRPr="0088130F" w:rsidRDefault="00A56BCA" w:rsidP="00A56BCA">
            <w:pPr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>Опыт производства   аналогичных работ не менее 3 (трех) лет. Наличие СРО Проектные работы</w:t>
            </w:r>
          </w:p>
        </w:tc>
      </w:tr>
      <w:tr w:rsidR="00E16677" w:rsidRPr="0088130F" w:rsidTr="00A750B8">
        <w:trPr>
          <w:trHeight w:val="1119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345879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8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Основные технико-экономические показатели объекта (назначение, общая площадь, вместимость, количество мест, другие характеристики объекта</w:t>
            </w:r>
            <w:r w:rsidR="00360CC4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)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750B8" w:rsidRPr="0088130F" w:rsidRDefault="002664D0" w:rsidP="002664D0">
            <w:pPr>
              <w:pStyle w:val="ConsPlusNormal"/>
              <w:tabs>
                <w:tab w:val="left" w:pos="70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8130F">
              <w:rPr>
                <w:rFonts w:ascii="Tahoma" w:hAnsi="Tahoma" w:cs="Tahoma"/>
                <w:sz w:val="22"/>
                <w:szCs w:val="22"/>
              </w:rPr>
              <w:t xml:space="preserve">1.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Водозаборный колодец (выполнен из бетонных колец, диаметром 1,5 м. В верхней части колодца имеется отверстие для поступления воды. Колодец накрыт бетонной крышкой на уровне минимального стояния воды. Колодец соединен двумя самотечными трубами диаметром 300 мм с распределительным колодцем (трубы 319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sym w:font="Symbol" w:char="F0B4"/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 5 мм, ГОСТ 10705 - 80 Ст. 10 – 20).</w:t>
            </w:r>
          </w:p>
          <w:p w:rsidR="00A750B8" w:rsidRPr="0088130F" w:rsidRDefault="002664D0" w:rsidP="002664D0">
            <w:pPr>
              <w:pStyle w:val="ConsPlusNormal"/>
              <w:tabs>
                <w:tab w:val="left" w:pos="70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8130F">
              <w:rPr>
                <w:rFonts w:ascii="Tahoma" w:hAnsi="Tahoma" w:cs="Tahoma"/>
                <w:sz w:val="22"/>
                <w:szCs w:val="22"/>
              </w:rPr>
              <w:t xml:space="preserve">2.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Водозаборная камера (имеет длину </w:t>
            </w:r>
            <w:r w:rsidR="00A750B8" w:rsidRPr="0088130F">
              <w:rPr>
                <w:rFonts w:ascii="Tahoma" w:hAnsi="Tahoma" w:cs="Tahoma"/>
                <w:color w:val="FF0000"/>
                <w:sz w:val="22"/>
                <w:szCs w:val="22"/>
              </w:rPr>
              <w:t>21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 м, выполнена из перфорированных железобетонных элементов (лотки прямоугольного сечения, размером 2,4×1,2×3,0 м, 7 шт.). Камера обсыпана галечниковым грунтом и заглублена, для исключения промерзания, ниже зимнего уровня воды в реке на 0,5 м. Поступление воды из реки - гравитационное (самотёком через перфорацию).</w:t>
            </w:r>
          </w:p>
          <w:p w:rsidR="00A750B8" w:rsidRPr="0088130F" w:rsidRDefault="002664D0" w:rsidP="002664D0">
            <w:pPr>
              <w:pStyle w:val="ConsPlusNormal"/>
              <w:tabs>
                <w:tab w:val="left" w:pos="70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8130F">
              <w:rPr>
                <w:rFonts w:ascii="Tahoma" w:hAnsi="Tahoma" w:cs="Tahoma"/>
                <w:sz w:val="22"/>
                <w:szCs w:val="22"/>
              </w:rPr>
              <w:t xml:space="preserve">3.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Распределительный колодец (выполнен из бетонных колец, диаметром 1,5 м. Колодец соединен одной самотечной трубой диаметром 300 мм с технологическим колодцем системы охлаждения воды и другой трубой диаметром 300 мм с технологическим колодцем насосной станции 1-го подъема (трубы 319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sym w:font="Symbol" w:char="F0B4"/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 5 мм, ГОСТ 10705-80 Ст. 10 – 20).</w:t>
            </w:r>
          </w:p>
          <w:p w:rsidR="00A750B8" w:rsidRPr="0088130F" w:rsidRDefault="002664D0" w:rsidP="002664D0">
            <w:pPr>
              <w:pStyle w:val="ConsPlusNormal"/>
              <w:tabs>
                <w:tab w:val="left" w:pos="70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8130F">
              <w:rPr>
                <w:rFonts w:ascii="Tahoma" w:hAnsi="Tahoma" w:cs="Tahoma"/>
                <w:sz w:val="22"/>
                <w:szCs w:val="22"/>
              </w:rPr>
              <w:t xml:space="preserve">4.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Технологический колодец для размещения оборудования системы охлаждения воды (выполнен из профильных бетонных изделий ПТ 20×25, внутренним размером 1,8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sym w:font="Symbol" w:char="F0B4"/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 2,0 м. На трубе диаметром 300 мм, подающей воду из распределительного колодца установлена ручная задвижка. Технологический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lastRenderedPageBreak/>
              <w:t xml:space="preserve">колодец соединен одной трубой диаметром 500 мм с технологическим колодцем насосной станции 1-го подъема (труба 519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sym w:font="Symbol" w:char="F0B4"/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 xml:space="preserve"> 5 ГОСТ 10705 - 80 Ст. 10 – 20</w:t>
            </w:r>
            <w:r w:rsidR="00426F63" w:rsidRPr="0088130F">
              <w:rPr>
                <w:rFonts w:ascii="Tahoma" w:hAnsi="Tahoma" w:cs="Tahoma"/>
                <w:sz w:val="22"/>
                <w:szCs w:val="22"/>
              </w:rPr>
              <w:t>).</w:t>
            </w:r>
          </w:p>
          <w:p w:rsidR="00A750B8" w:rsidRPr="0088130F" w:rsidRDefault="002664D0" w:rsidP="002664D0">
            <w:pPr>
              <w:pStyle w:val="ConsPlusNormal"/>
              <w:tabs>
                <w:tab w:val="left" w:pos="70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8130F">
              <w:rPr>
                <w:rFonts w:ascii="Tahoma" w:hAnsi="Tahoma" w:cs="Tahoma"/>
                <w:sz w:val="22"/>
                <w:szCs w:val="22"/>
              </w:rPr>
              <w:t xml:space="preserve">5. </w:t>
            </w:r>
            <w:r w:rsidR="00A750B8" w:rsidRPr="0088130F">
              <w:rPr>
                <w:rFonts w:ascii="Tahoma" w:hAnsi="Tahoma" w:cs="Tahoma"/>
                <w:sz w:val="22"/>
                <w:szCs w:val="22"/>
              </w:rPr>
              <w:t>Технологический колодец для размещения оборудования насосной станции низкого давления.</w:t>
            </w:r>
          </w:p>
          <w:p w:rsidR="007033C7" w:rsidRPr="0088130F" w:rsidRDefault="007033C7" w:rsidP="002664D0">
            <w:pPr>
              <w:pStyle w:val="ConsPlusNormal"/>
              <w:tabs>
                <w:tab w:val="left" w:pos="702"/>
              </w:tabs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8130F">
              <w:rPr>
                <w:rFonts w:ascii="Tahoma" w:hAnsi="Tahoma" w:cs="Tahoma"/>
                <w:sz w:val="22"/>
                <w:szCs w:val="22"/>
              </w:rPr>
              <w:t>6. Схема водозабора Приложение №1</w:t>
            </w:r>
          </w:p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</w:p>
        </w:tc>
      </w:tr>
      <w:tr w:rsidR="00E16677" w:rsidRPr="0088130F" w:rsidTr="003D0CB8">
        <w:trPr>
          <w:trHeight w:val="391"/>
        </w:trPr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6148C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>
              <w:rPr>
                <w:rFonts w:ascii="Tahoma" w:eastAsia="Times New Roman" w:hAnsi="Tahoma" w:cs="Tahoma"/>
                <w:color w:val="2D2D2D"/>
                <w:lang w:eastAsia="ru-RU"/>
              </w:rPr>
              <w:lastRenderedPageBreak/>
              <w:t>9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222FF5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Необходимые изыскания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75458C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Не требуется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6148C" w:rsidP="0075458C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>
              <w:rPr>
                <w:rFonts w:ascii="Tahoma" w:eastAsia="Times New Roman" w:hAnsi="Tahoma" w:cs="Tahoma"/>
                <w:color w:val="2D2D2D"/>
                <w:lang w:eastAsia="ru-RU"/>
              </w:rPr>
              <w:t>10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Выполнение экологических и санитарно-эпидемиологических условий к объекту строительства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В соответствии с требованиями экологических, санитарных и строительных норм</w:t>
            </w:r>
            <w:r w:rsidR="00360CC4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.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4F436A" w:rsidP="006F7E27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1</w:t>
            </w:r>
            <w:r w:rsidR="00E6148C">
              <w:rPr>
                <w:rFonts w:ascii="Tahoma" w:eastAsia="Times New Roman" w:hAnsi="Tahoma" w:cs="Tahoma"/>
                <w:color w:val="2D2D2D"/>
                <w:lang w:eastAsia="ru-RU"/>
              </w:rPr>
              <w:t>1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Требования к применяемым конструкциям</w:t>
            </w:r>
            <w:r w:rsidR="0075458C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,</w:t>
            </w:r>
            <w:r w:rsidR="00561090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</w:t>
            </w:r>
            <w:r w:rsidR="0075458C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материалам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D37558" w:rsidRPr="0088130F" w:rsidRDefault="00D37558" w:rsidP="00346DE8">
            <w:pPr>
              <w:pStyle w:val="a3"/>
              <w:spacing w:after="0" w:line="200" w:lineRule="atLeast"/>
              <w:ind w:left="0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Качество применяемых материалов, оборудования должно соответствовать ГОСТ</w:t>
            </w:r>
            <w:r w:rsidR="00360CC4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.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3100D8" w:rsidP="006F7E27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1</w:t>
            </w:r>
            <w:r w:rsidR="00E6148C">
              <w:rPr>
                <w:rFonts w:ascii="Tahoma" w:eastAsia="Times New Roman" w:hAnsi="Tahoma" w:cs="Tahoma"/>
                <w:color w:val="2D2D2D"/>
                <w:lang w:eastAsia="ru-RU"/>
              </w:rPr>
              <w:t>2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A85350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Основные требования к</w:t>
            </w:r>
            <w:r w:rsidR="00A85350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</w:t>
            </w:r>
            <w:r w:rsidR="003D0CB8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объему выполняемых</w:t>
            </w: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работ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7F98" w:rsidRPr="00F12381" w:rsidRDefault="0088130F" w:rsidP="0088130F">
            <w:pPr>
              <w:pStyle w:val="a3"/>
              <w:numPr>
                <w:ilvl w:val="0"/>
                <w:numId w:val="5"/>
              </w:numPr>
              <w:spacing w:after="0" w:line="200" w:lineRule="atLeast"/>
              <w:ind w:left="0" w:firstLine="24"/>
              <w:rPr>
                <w:rFonts w:ascii="Tahoma" w:eastAsia="Times New Roman" w:hAnsi="Tahoma" w:cs="Tahoma"/>
                <w:bCs/>
                <w:kern w:val="36"/>
                <w:lang w:eastAsia="ru-RU"/>
              </w:rPr>
            </w:pPr>
            <w:r w:rsidRPr="00F12381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Разработать рабочую документацию на ремонт </w:t>
            </w:r>
            <w:proofErr w:type="spellStart"/>
            <w:r w:rsidRPr="00F12381">
              <w:rPr>
                <w:rFonts w:ascii="Tahoma" w:eastAsia="Times New Roman" w:hAnsi="Tahoma" w:cs="Tahoma"/>
                <w:bCs/>
                <w:kern w:val="36"/>
                <w:lang w:eastAsia="ru-RU"/>
              </w:rPr>
              <w:t>подрусловых</w:t>
            </w:r>
            <w:proofErr w:type="spellEnd"/>
            <w:r w:rsidRPr="00F12381">
              <w:rPr>
                <w:rFonts w:ascii="Tahoma" w:eastAsia="Times New Roman" w:hAnsi="Tahoma" w:cs="Tahoma"/>
                <w:bCs/>
                <w:kern w:val="36"/>
                <w:lang w:eastAsia="ru-RU"/>
              </w:rPr>
              <w:t xml:space="preserve"> водозаборных сооружений с разработкой   технических решений</w:t>
            </w:r>
            <w:r w:rsidR="00A97F98" w:rsidRPr="00F12381">
              <w:rPr>
                <w:rFonts w:ascii="Tahoma" w:eastAsia="Times New Roman" w:hAnsi="Tahoma" w:cs="Tahoma"/>
                <w:bCs/>
                <w:kern w:val="36"/>
                <w:lang w:eastAsia="ru-RU"/>
              </w:rPr>
              <w:t>:</w:t>
            </w:r>
          </w:p>
          <w:p w:rsidR="00A97F98" w:rsidRPr="00F12381" w:rsidRDefault="00A97F98" w:rsidP="00A97F98">
            <w:pPr>
              <w:spacing w:after="0" w:line="200" w:lineRule="atLeast"/>
              <w:rPr>
                <w:rFonts w:ascii="Tahoma" w:eastAsia="Times New Roman" w:hAnsi="Tahoma" w:cs="Tahoma"/>
                <w:bCs/>
                <w:kern w:val="36"/>
                <w:lang w:eastAsia="ru-RU"/>
              </w:rPr>
            </w:pPr>
            <w:r w:rsidRPr="00F12381">
              <w:rPr>
                <w:rFonts w:ascii="Tahoma" w:eastAsia="Times New Roman" w:hAnsi="Tahoma" w:cs="Tahoma"/>
                <w:color w:val="2D2D2D"/>
                <w:lang w:eastAsia="ru-RU"/>
              </w:rPr>
              <w:t>-</w:t>
            </w:r>
            <w:r w:rsidR="0088130F" w:rsidRPr="00F12381">
              <w:rPr>
                <w:rFonts w:ascii="Tahoma" w:eastAsia="Times New Roman" w:hAnsi="Tahoma" w:cs="Tahoma"/>
                <w:bCs/>
                <w:kern w:val="36"/>
                <w:lang w:eastAsia="ru-RU"/>
              </w:rPr>
              <w:t xml:space="preserve"> по обеспечению увеличения объема поступающей водной среды (расхода воды) в водозаборное сооружение (скорость наполнения водозаборной камеры не обеспечивает требуемый расход воды 180-200л/с в период оснежения трас с ноября по февраль месяц)</w:t>
            </w:r>
            <w:r w:rsidRPr="00F12381">
              <w:rPr>
                <w:rFonts w:ascii="Tahoma" w:eastAsia="Times New Roman" w:hAnsi="Tahoma" w:cs="Tahoma"/>
                <w:bCs/>
                <w:kern w:val="36"/>
                <w:lang w:eastAsia="ru-RU"/>
              </w:rPr>
              <w:t>, увеличение объема водозаборной камеры (при необходимости</w:t>
            </w:r>
            <w:r w:rsidR="00541B76" w:rsidRPr="00F12381">
              <w:rPr>
                <w:rFonts w:ascii="Tahoma" w:eastAsia="Times New Roman" w:hAnsi="Tahoma" w:cs="Tahoma"/>
                <w:bCs/>
                <w:kern w:val="36"/>
                <w:lang w:eastAsia="ru-RU"/>
              </w:rPr>
              <w:t>);</w:t>
            </w:r>
          </w:p>
          <w:p w:rsidR="0088130F" w:rsidRPr="00F12381" w:rsidRDefault="00A97F98" w:rsidP="00B02162">
            <w:pPr>
              <w:spacing w:after="0" w:line="200" w:lineRule="atLeast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F12381">
              <w:rPr>
                <w:rFonts w:ascii="Tahoma" w:eastAsia="Times New Roman" w:hAnsi="Tahoma" w:cs="Tahoma"/>
                <w:color w:val="2D2D2D"/>
                <w:lang w:eastAsia="ru-RU"/>
              </w:rPr>
              <w:t>-</w:t>
            </w:r>
            <w:r w:rsidR="00B02162" w:rsidRPr="00F12381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у</w:t>
            </w:r>
            <w:r w:rsidRPr="00F12381">
              <w:rPr>
                <w:rFonts w:ascii="Tahoma" w:eastAsia="Times New Roman" w:hAnsi="Tahoma" w:cs="Tahoma"/>
                <w:color w:val="2D2D2D"/>
                <w:lang w:eastAsia="ru-RU"/>
              </w:rPr>
              <w:t>стройство дополнительного смотрового колодца водозаборной камеры;</w:t>
            </w:r>
          </w:p>
          <w:p w:rsidR="00A97F98" w:rsidRPr="00A97F98" w:rsidRDefault="00A97F98" w:rsidP="00B02162">
            <w:pPr>
              <w:spacing w:after="0" w:line="200" w:lineRule="atLeast"/>
              <w:rPr>
                <w:rFonts w:ascii="Tahoma" w:eastAsia="Times New Roman" w:hAnsi="Tahoma" w:cs="Tahoma"/>
                <w:bCs/>
                <w:kern w:val="36"/>
                <w:lang w:eastAsia="ru-RU"/>
              </w:rPr>
            </w:pPr>
            <w:r w:rsidRPr="00F12381">
              <w:rPr>
                <w:rFonts w:ascii="Tahoma" w:eastAsia="Times New Roman" w:hAnsi="Tahoma" w:cs="Tahoma"/>
                <w:color w:val="2D2D2D"/>
                <w:lang w:eastAsia="ru-RU"/>
              </w:rPr>
              <w:t>-</w:t>
            </w:r>
            <w:r w:rsidR="00B02162" w:rsidRPr="00F12381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Замена фильтрующей отсыпки водозаборной камеры.</w:t>
            </w:r>
          </w:p>
          <w:p w:rsidR="0088130F" w:rsidRPr="0088130F" w:rsidRDefault="0088130F" w:rsidP="0088130F">
            <w:pPr>
              <w:spacing w:after="0" w:line="200" w:lineRule="atLeast"/>
              <w:ind w:firstLine="24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Работы выполнить в соответствии с действующими нормативными документами в том числе с Постановлением Правительства РФ от16.02.2008г. №87 в объеме:</w:t>
            </w:r>
          </w:p>
          <w:p w:rsidR="0088130F" w:rsidRPr="0088130F" w:rsidRDefault="0088130F" w:rsidP="0088130F">
            <w:pPr>
              <w:spacing w:after="0" w:line="200" w:lineRule="atLeast"/>
              <w:ind w:firstLine="24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- Пояснительная записка</w:t>
            </w:r>
            <w:r w:rsidR="00841DAC">
              <w:rPr>
                <w:rFonts w:ascii="Tahoma" w:eastAsia="Times New Roman" w:hAnsi="Tahoma" w:cs="Tahoma"/>
                <w:color w:val="2D2D2D"/>
                <w:lang w:eastAsia="ru-RU"/>
              </w:rPr>
              <w:t>;</w:t>
            </w:r>
          </w:p>
          <w:p w:rsidR="0088130F" w:rsidRPr="0088130F" w:rsidRDefault="0088130F" w:rsidP="0088130F">
            <w:pPr>
              <w:spacing w:after="0" w:line="200" w:lineRule="atLeast"/>
              <w:ind w:firstLine="24"/>
              <w:rPr>
                <w:rFonts w:ascii="Tahoma" w:hAnsi="Tahoma" w:cs="Tahoma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- </w:t>
            </w:r>
            <w:r w:rsidRPr="0088130F">
              <w:rPr>
                <w:rFonts w:ascii="Tahoma" w:hAnsi="Tahoma" w:cs="Tahoma"/>
              </w:rPr>
              <w:t>Конструктивные и объемно-планировочные решения;</w:t>
            </w:r>
          </w:p>
          <w:p w:rsidR="0088130F" w:rsidRPr="0088130F" w:rsidRDefault="0088130F" w:rsidP="0088130F">
            <w:pPr>
              <w:spacing w:after="0" w:line="200" w:lineRule="atLeast"/>
              <w:ind w:firstLine="24"/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>- Проект организации строительства;</w:t>
            </w:r>
          </w:p>
          <w:p w:rsidR="0088130F" w:rsidRPr="0088130F" w:rsidRDefault="0088130F" w:rsidP="0088130F">
            <w:pPr>
              <w:spacing w:after="0" w:line="200" w:lineRule="atLeast"/>
              <w:ind w:firstLine="24"/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>- Сметная документация;</w:t>
            </w:r>
          </w:p>
          <w:p w:rsidR="0088130F" w:rsidRPr="0088130F" w:rsidRDefault="0088130F" w:rsidP="0088130F">
            <w:pPr>
              <w:spacing w:after="0" w:line="200" w:lineRule="atLeast"/>
              <w:ind w:firstLine="24"/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>- Иная документация (при необходимости)</w:t>
            </w:r>
          </w:p>
          <w:p w:rsidR="0088130F" w:rsidRPr="0088130F" w:rsidRDefault="0088130F" w:rsidP="0088130F">
            <w:pPr>
              <w:pStyle w:val="a3"/>
              <w:numPr>
                <w:ilvl w:val="0"/>
                <w:numId w:val="5"/>
              </w:numPr>
              <w:spacing w:after="0" w:line="200" w:lineRule="atLeast"/>
              <w:ind w:left="0" w:firstLine="24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Выполнить Расчет ущерба водным биологическим ресурсам.</w:t>
            </w:r>
          </w:p>
          <w:p w:rsidR="00E16677" w:rsidRPr="0088130F" w:rsidRDefault="0088130F" w:rsidP="00983435">
            <w:pPr>
              <w:pStyle w:val="a3"/>
              <w:numPr>
                <w:ilvl w:val="0"/>
                <w:numId w:val="5"/>
              </w:numPr>
              <w:spacing w:after="0" w:line="200" w:lineRule="atLeast"/>
              <w:ind w:left="0" w:firstLine="24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Получить согласование намечаемой деятельности в органах Росрыболовства.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3100D8" w:rsidP="006F7E27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1</w:t>
            </w:r>
            <w:r w:rsidR="00E6148C">
              <w:rPr>
                <w:rFonts w:ascii="Tahoma" w:eastAsia="Times New Roman" w:hAnsi="Tahoma" w:cs="Tahoma"/>
                <w:color w:val="2D2D2D"/>
                <w:lang w:eastAsia="ru-RU"/>
              </w:rPr>
              <w:t>3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087E0C" w:rsidP="00087E0C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С</w:t>
            </w:r>
            <w:r w:rsidR="00E16677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огласование проектных решений с </w:t>
            </w: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контролирующими органами 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300E" w:rsidRPr="0088130F" w:rsidRDefault="00297AFF" w:rsidP="00C46CD2">
            <w:pPr>
              <w:spacing w:after="0" w:line="200" w:lineRule="atLeast"/>
              <w:textAlignment w:val="baseline"/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 xml:space="preserve"> Выполняет Проектная организация </w:t>
            </w:r>
            <w:r w:rsidR="00530542" w:rsidRPr="0088130F">
              <w:rPr>
                <w:rFonts w:ascii="Tahoma" w:hAnsi="Tahoma" w:cs="Tahoma"/>
              </w:rPr>
              <w:t xml:space="preserve"> </w:t>
            </w:r>
            <w:r w:rsidR="00C46CD2" w:rsidRPr="0088130F">
              <w:rPr>
                <w:rFonts w:ascii="Tahoma" w:hAnsi="Tahoma" w:cs="Tahoma"/>
              </w:rPr>
              <w:t xml:space="preserve"> в случае необходимости</w:t>
            </w:r>
            <w:r w:rsidR="00C11D90" w:rsidRPr="0088130F">
              <w:rPr>
                <w:rFonts w:ascii="Tahoma" w:hAnsi="Tahoma" w:cs="Tahoma"/>
              </w:rPr>
              <w:t>,</w:t>
            </w:r>
            <w:r w:rsidR="00C46CD2" w:rsidRPr="0088130F">
              <w:rPr>
                <w:rFonts w:ascii="Tahoma" w:hAnsi="Tahoma" w:cs="Tahoma"/>
              </w:rPr>
              <w:t xml:space="preserve"> </w:t>
            </w:r>
            <w:r w:rsidR="006D1A26" w:rsidRPr="0088130F">
              <w:rPr>
                <w:rFonts w:ascii="Tahoma" w:hAnsi="Tahoma" w:cs="Tahoma"/>
              </w:rPr>
              <w:t>согласно нормативным требованиям</w:t>
            </w:r>
            <w:r w:rsidRPr="0088130F">
              <w:rPr>
                <w:rFonts w:ascii="Tahoma" w:hAnsi="Tahoma" w:cs="Tahoma"/>
              </w:rPr>
              <w:t xml:space="preserve"> для сооружений данного типа</w:t>
            </w:r>
            <w:r w:rsidR="007B3522" w:rsidRPr="0088130F">
              <w:rPr>
                <w:rFonts w:ascii="Tahoma" w:hAnsi="Tahoma" w:cs="Tahoma"/>
              </w:rPr>
              <w:t xml:space="preserve"> (Енисейское территориальное управление федерального агентства по рыболовству) </w:t>
            </w:r>
            <w:r w:rsidR="00087E0C" w:rsidRPr="0088130F">
              <w:rPr>
                <w:rFonts w:ascii="Tahoma" w:hAnsi="Tahoma" w:cs="Tahoma"/>
              </w:rPr>
              <w:t xml:space="preserve"> 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3100D8" w:rsidP="006F7E27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1</w:t>
            </w:r>
            <w:r w:rsidR="00E6148C">
              <w:rPr>
                <w:rFonts w:ascii="Tahoma" w:eastAsia="Times New Roman" w:hAnsi="Tahoma" w:cs="Tahoma"/>
                <w:color w:val="2D2D2D"/>
                <w:lang w:eastAsia="ru-RU"/>
              </w:rPr>
              <w:t>4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Выполнение сметной документации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B6783" w:rsidRPr="0088130F" w:rsidRDefault="00426F63" w:rsidP="00426F63">
            <w:pPr>
              <w:tabs>
                <w:tab w:val="left" w:pos="10206"/>
                <w:tab w:val="left" w:pos="10348"/>
              </w:tabs>
              <w:spacing w:line="276" w:lineRule="auto"/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>Сметную документацию составить согласно методики  по приказу Минстроя России № 421/пр. от 04.08.2020г, №557/</w:t>
            </w:r>
            <w:proofErr w:type="spellStart"/>
            <w:r w:rsidRPr="0088130F">
              <w:rPr>
                <w:rFonts w:ascii="Tahoma" w:hAnsi="Tahoma" w:cs="Tahoma"/>
              </w:rPr>
              <w:t>пр</w:t>
            </w:r>
            <w:proofErr w:type="spellEnd"/>
            <w:r w:rsidRPr="0088130F">
              <w:rPr>
                <w:rFonts w:ascii="Tahoma" w:hAnsi="Tahoma" w:cs="Tahoma"/>
              </w:rPr>
              <w:t xml:space="preserve"> от 07.07.2022г № 812/пр. от 21.12.2020г.(в ред.пр.№636/</w:t>
            </w:r>
            <w:proofErr w:type="spellStart"/>
            <w:r w:rsidRPr="0088130F">
              <w:rPr>
                <w:rFonts w:ascii="Tahoma" w:hAnsi="Tahoma" w:cs="Tahoma"/>
              </w:rPr>
              <w:t>пр</w:t>
            </w:r>
            <w:proofErr w:type="spellEnd"/>
            <w:r w:rsidRPr="0088130F">
              <w:rPr>
                <w:rFonts w:ascii="Tahoma" w:hAnsi="Tahoma" w:cs="Tahoma"/>
              </w:rPr>
              <w:t xml:space="preserve"> от 02.09.2021г. и №611/</w:t>
            </w:r>
            <w:proofErr w:type="spellStart"/>
            <w:r w:rsidRPr="0088130F">
              <w:rPr>
                <w:rFonts w:ascii="Tahoma" w:hAnsi="Tahoma" w:cs="Tahoma"/>
              </w:rPr>
              <w:t>пр</w:t>
            </w:r>
            <w:proofErr w:type="spellEnd"/>
            <w:r w:rsidRPr="0088130F">
              <w:rPr>
                <w:rFonts w:ascii="Tahoma" w:hAnsi="Tahoma" w:cs="Tahoma"/>
              </w:rPr>
              <w:t xml:space="preserve"> от 26.07.2022г.), №774/пр. от 11.12.2020г. в ПК «Гранд-Смета», с применением федеральной  сметной нормативной базы (ФЕР.) с  индексацией по ст. затрат. в объеме  ОСР,ЛСР, ССРСС.</w:t>
            </w:r>
            <w:r w:rsidR="00BB6783" w:rsidRPr="0088130F">
              <w:rPr>
                <w:rFonts w:ascii="Tahoma" w:hAnsi="Tahoma" w:cs="Tahoma"/>
              </w:rPr>
              <w:t xml:space="preserve"> Предусмотреть резерв </w:t>
            </w:r>
            <w:r w:rsidR="00BB6783" w:rsidRPr="0088130F">
              <w:rPr>
                <w:rFonts w:ascii="Tahoma" w:hAnsi="Tahoma" w:cs="Tahoma"/>
              </w:rPr>
              <w:lastRenderedPageBreak/>
              <w:t>средств на непредвиденные работы и затраты.</w:t>
            </w:r>
          </w:p>
          <w:p w:rsidR="00B04A01" w:rsidRPr="0088130F" w:rsidRDefault="00B04A01" w:rsidP="00974D58">
            <w:pPr>
              <w:tabs>
                <w:tab w:val="left" w:pos="10206"/>
                <w:tab w:val="left" w:pos="10348"/>
              </w:tabs>
              <w:spacing w:line="276" w:lineRule="auto"/>
              <w:rPr>
                <w:rFonts w:ascii="Tahoma" w:hAnsi="Tahoma" w:cs="Tahoma"/>
              </w:rPr>
            </w:pPr>
          </w:p>
        </w:tc>
      </w:tr>
      <w:tr w:rsidR="00BB6783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6783" w:rsidRPr="0088130F" w:rsidRDefault="00BB6783" w:rsidP="006F7E27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lastRenderedPageBreak/>
              <w:t>1</w:t>
            </w:r>
            <w:r w:rsidR="00E6148C">
              <w:rPr>
                <w:rFonts w:ascii="Tahoma" w:eastAsia="Times New Roman" w:hAnsi="Tahoma" w:cs="Tahoma"/>
                <w:color w:val="2D2D2D"/>
                <w:lang w:eastAsia="ru-RU"/>
              </w:rPr>
              <w:t>5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BB6783" w:rsidRPr="0088130F" w:rsidRDefault="00BB6783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Стоимость проектных работ 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564AF7" w:rsidRPr="0088130F" w:rsidRDefault="00564AF7" w:rsidP="00564AF7">
            <w:pPr>
              <w:tabs>
                <w:tab w:val="left" w:pos="10206"/>
                <w:tab w:val="left" w:pos="10348"/>
              </w:tabs>
              <w:spacing w:line="276" w:lineRule="auto"/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>-Определяется расчетным путем на основе Сборников базовых цен на инженерные изыскания с учетом индексов перевода в текущие цены.</w:t>
            </w:r>
          </w:p>
          <w:p w:rsidR="00BB6783" w:rsidRPr="0088130F" w:rsidRDefault="00564AF7" w:rsidP="00564AF7">
            <w:pPr>
              <w:tabs>
                <w:tab w:val="left" w:pos="10206"/>
                <w:tab w:val="left" w:pos="10348"/>
              </w:tabs>
              <w:spacing w:line="276" w:lineRule="auto"/>
              <w:rPr>
                <w:rFonts w:ascii="Tahoma" w:hAnsi="Tahoma" w:cs="Tahoma"/>
              </w:rPr>
            </w:pPr>
            <w:r w:rsidRPr="0088130F">
              <w:rPr>
                <w:rFonts w:ascii="Tahoma" w:hAnsi="Tahoma" w:cs="Tahoma"/>
              </w:rPr>
              <w:t xml:space="preserve"> Допускается расчет по форме №</w:t>
            </w:r>
            <w:r w:rsidR="0088130F" w:rsidRPr="0088130F">
              <w:rPr>
                <w:rFonts w:ascii="Tahoma" w:hAnsi="Tahoma" w:cs="Tahoma"/>
              </w:rPr>
              <w:t xml:space="preserve"> </w:t>
            </w:r>
            <w:r w:rsidRPr="0088130F">
              <w:rPr>
                <w:rFonts w:ascii="Tahoma" w:hAnsi="Tahoma" w:cs="Tahoma"/>
              </w:rPr>
              <w:t>3П при детальном обосновании затрат.</w:t>
            </w:r>
          </w:p>
        </w:tc>
      </w:tr>
      <w:tr w:rsidR="00E16677" w:rsidRPr="0088130F" w:rsidTr="001E5093">
        <w:tc>
          <w:tcPr>
            <w:tcW w:w="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BB6783" w:rsidP="004F436A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1</w:t>
            </w:r>
            <w:r w:rsidR="00E6148C">
              <w:rPr>
                <w:rFonts w:ascii="Tahoma" w:eastAsia="Times New Roman" w:hAnsi="Tahoma" w:cs="Tahoma"/>
                <w:color w:val="2D2D2D"/>
                <w:lang w:eastAsia="ru-RU"/>
              </w:rPr>
              <w:t>6</w:t>
            </w:r>
          </w:p>
        </w:tc>
        <w:tc>
          <w:tcPr>
            <w:tcW w:w="3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16677" w:rsidRPr="0088130F" w:rsidRDefault="00E16677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Количество экземпляров проекта, выдаваемых заказчику</w:t>
            </w:r>
          </w:p>
        </w:tc>
        <w:tc>
          <w:tcPr>
            <w:tcW w:w="60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3300E" w:rsidRPr="0088130F" w:rsidRDefault="0073300E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- </w:t>
            </w:r>
            <w:r w:rsidR="00374B05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Р</w:t>
            </w:r>
            <w:r w:rsidR="00360CC4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абочую</w:t>
            </w:r>
            <w:r w:rsidR="00E16677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документацию выполнять в 4 экземплярах на бумажном носителе</w:t>
            </w: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;</w:t>
            </w:r>
          </w:p>
          <w:p w:rsidR="0073300E" w:rsidRPr="0088130F" w:rsidRDefault="0073300E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- </w:t>
            </w:r>
            <w:r w:rsidR="00E16677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сметную документацию </w:t>
            </w: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–</w:t>
            </w:r>
            <w:r w:rsidR="00E16677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</w:t>
            </w: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в 4 экземплярах на бумажном носителе;</w:t>
            </w:r>
          </w:p>
          <w:p w:rsidR="00E16677" w:rsidRPr="0088130F" w:rsidRDefault="0073300E" w:rsidP="00983435">
            <w:pPr>
              <w:spacing w:after="0" w:line="200" w:lineRule="atLeast"/>
              <w:textAlignment w:val="baseline"/>
              <w:rPr>
                <w:rFonts w:ascii="Tahoma" w:eastAsia="Times New Roman" w:hAnsi="Tahoma" w:cs="Tahoma"/>
                <w:color w:val="2D2D2D"/>
                <w:lang w:eastAsia="ru-RU"/>
              </w:rPr>
            </w:pPr>
            <w:r w:rsidRPr="0088130F">
              <w:rPr>
                <w:rFonts w:ascii="Tahoma" w:eastAsia="Times New Roman" w:hAnsi="Tahoma" w:cs="Tahoma"/>
                <w:color w:val="2D2D2D"/>
                <w:lang w:eastAsia="ru-RU"/>
              </w:rPr>
              <w:t>- 1 экземпляр на электронном носителе</w:t>
            </w:r>
            <w:r w:rsidR="003F0435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(в форматах </w:t>
            </w:r>
            <w:r w:rsidR="00E52746" w:rsidRPr="0088130F">
              <w:rPr>
                <w:rFonts w:ascii="Tahoma" w:eastAsia="Times New Roman" w:hAnsi="Tahoma" w:cs="Tahoma"/>
                <w:color w:val="2D2D2D"/>
                <w:lang w:val="en-US" w:eastAsia="ru-RU"/>
              </w:rPr>
              <w:t>pdf</w:t>
            </w:r>
            <w:r w:rsidR="00E52746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, </w:t>
            </w:r>
            <w:r w:rsidR="00E52746" w:rsidRPr="0088130F">
              <w:rPr>
                <w:rFonts w:ascii="Tahoma" w:eastAsia="Times New Roman" w:hAnsi="Tahoma" w:cs="Tahoma"/>
                <w:color w:val="2D2D2D"/>
                <w:lang w:val="en-US" w:eastAsia="ru-RU"/>
              </w:rPr>
              <w:t>dwg</w:t>
            </w:r>
            <w:r w:rsidR="00E52746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,</w:t>
            </w:r>
            <w:r w:rsidR="00C42CFA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</w:t>
            </w:r>
            <w:proofErr w:type="spellStart"/>
            <w:r w:rsidR="00420E2C" w:rsidRPr="0088130F">
              <w:rPr>
                <w:rFonts w:ascii="Tahoma" w:eastAsia="Times New Roman" w:hAnsi="Tahoma" w:cs="Tahoma"/>
                <w:color w:val="2D2D2D"/>
                <w:lang w:val="en-US" w:eastAsia="ru-RU"/>
              </w:rPr>
              <w:t>werd</w:t>
            </w:r>
            <w:proofErr w:type="spellEnd"/>
            <w:r w:rsidR="00420E2C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,</w:t>
            </w:r>
            <w:r w:rsidR="00E52746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</w:t>
            </w:r>
            <w:proofErr w:type="spellStart"/>
            <w:r w:rsidR="00E52746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Гранд-смета</w:t>
            </w:r>
            <w:proofErr w:type="spellEnd"/>
            <w:r w:rsidR="00E52746" w:rsidRPr="0088130F">
              <w:rPr>
                <w:rFonts w:ascii="Tahoma" w:eastAsia="Times New Roman" w:hAnsi="Tahoma" w:cs="Tahoma"/>
                <w:color w:val="2D2D2D"/>
                <w:lang w:eastAsia="ru-RU"/>
              </w:rPr>
              <w:t>)</w:t>
            </w:r>
            <w:r w:rsidR="00C240C3" w:rsidRPr="0088130F">
              <w:rPr>
                <w:rFonts w:ascii="Tahoma" w:eastAsia="Times New Roman" w:hAnsi="Tahoma" w:cs="Tahoma"/>
                <w:color w:val="2D2D2D"/>
                <w:lang w:eastAsia="ru-RU"/>
              </w:rPr>
              <w:t xml:space="preserve"> с подписью и печатью разработчика.  </w:t>
            </w:r>
          </w:p>
        </w:tc>
      </w:tr>
    </w:tbl>
    <w:p w:rsidR="0047358E" w:rsidRPr="0088130F" w:rsidRDefault="0047358E" w:rsidP="00C8793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</w:rPr>
      </w:pPr>
    </w:p>
    <w:p w:rsidR="001E5093" w:rsidRPr="0088130F" w:rsidRDefault="001E5093" w:rsidP="00C87938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</w:rPr>
      </w:pPr>
    </w:p>
    <w:p w:rsidR="00474339" w:rsidRPr="0088130F" w:rsidRDefault="00CB013B" w:rsidP="00474339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</w:rPr>
      </w:pPr>
      <w:r w:rsidRPr="0088130F">
        <w:rPr>
          <w:rFonts w:ascii="Tahoma" w:hAnsi="Tahoma" w:cs="Tahoma"/>
          <w:spacing w:val="-3"/>
        </w:rPr>
        <w:t>Заместитель генерального</w:t>
      </w:r>
      <w:r w:rsidR="00474339" w:rsidRPr="0088130F">
        <w:rPr>
          <w:rFonts w:ascii="Tahoma" w:hAnsi="Tahoma" w:cs="Tahoma"/>
          <w:spacing w:val="-3"/>
        </w:rPr>
        <w:t xml:space="preserve"> директора ООО «Ренонс»</w:t>
      </w:r>
    </w:p>
    <w:p w:rsidR="00474339" w:rsidRPr="0088130F" w:rsidRDefault="00474339" w:rsidP="00474339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</w:rPr>
      </w:pPr>
      <w:r w:rsidRPr="0088130F">
        <w:rPr>
          <w:rFonts w:ascii="Tahoma" w:hAnsi="Tahoma" w:cs="Tahoma"/>
          <w:spacing w:val="-3"/>
        </w:rPr>
        <w:t>по производству – главный инженер                                  _____________</w:t>
      </w:r>
      <w:proofErr w:type="gramStart"/>
      <w:r w:rsidRPr="0088130F">
        <w:rPr>
          <w:rFonts w:ascii="Tahoma" w:hAnsi="Tahoma" w:cs="Tahoma"/>
          <w:spacing w:val="-3"/>
        </w:rPr>
        <w:t>_  Павлив</w:t>
      </w:r>
      <w:proofErr w:type="gramEnd"/>
      <w:r w:rsidRPr="0088130F">
        <w:rPr>
          <w:rFonts w:ascii="Tahoma" w:hAnsi="Tahoma" w:cs="Tahoma"/>
          <w:spacing w:val="-3"/>
        </w:rPr>
        <w:t xml:space="preserve">  А.Н.</w:t>
      </w: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Default="00420E2C" w:rsidP="0088130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</w:rPr>
      </w:pPr>
    </w:p>
    <w:p w:rsidR="0088130F" w:rsidRPr="0088130F" w:rsidRDefault="0088130F" w:rsidP="0088130F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420E2C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</w:p>
    <w:p w:rsidR="00420E2C" w:rsidRPr="0088130F" w:rsidRDefault="007033C7" w:rsidP="007033C7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right"/>
        <w:rPr>
          <w:rFonts w:ascii="Tahoma" w:hAnsi="Tahoma" w:cs="Tahoma"/>
          <w:spacing w:val="-3"/>
        </w:rPr>
      </w:pPr>
      <w:r w:rsidRPr="0088130F">
        <w:rPr>
          <w:rFonts w:ascii="Tahoma" w:hAnsi="Tahoma" w:cs="Tahoma"/>
          <w:spacing w:val="-3"/>
        </w:rPr>
        <w:t>Приложение №1</w:t>
      </w:r>
    </w:p>
    <w:p w:rsidR="00C87938" w:rsidRDefault="007033C7" w:rsidP="00420E2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pacing w:val="-3"/>
        </w:rPr>
      </w:pPr>
      <w:r w:rsidRPr="0088130F">
        <w:rPr>
          <w:rFonts w:ascii="Tahoma" w:hAnsi="Tahoma" w:cs="Tahoma"/>
          <w:spacing w:val="-3"/>
        </w:rPr>
        <w:t>Схема водозабора</w:t>
      </w:r>
    </w:p>
    <w:p w:rsidR="00420E2C" w:rsidRDefault="00420E2C" w:rsidP="00420E2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pacing w:val="-3"/>
        </w:rPr>
      </w:pPr>
    </w:p>
    <w:p w:rsidR="00420E2C" w:rsidRPr="00C87938" w:rsidRDefault="00420E2C" w:rsidP="00420E2C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spacing w:val="-3"/>
        </w:rPr>
      </w:pPr>
      <w:r>
        <w:rPr>
          <w:noProof/>
        </w:rPr>
        <w:drawing>
          <wp:inline distT="0" distB="0" distL="0" distR="0" wp14:anchorId="23B556B5" wp14:editId="73C244E2">
            <wp:extent cx="6192520" cy="50272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2520" cy="502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20E2C" w:rsidRPr="00C87938" w:rsidSect="00655FB8"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ヒラギノ角ゴ Pro W3">
    <w:altName w:val="MS PMincho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8537B"/>
    <w:multiLevelType w:val="hybridMultilevel"/>
    <w:tmpl w:val="7C3C7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A6C2F"/>
    <w:multiLevelType w:val="hybridMultilevel"/>
    <w:tmpl w:val="38A0C568"/>
    <w:lvl w:ilvl="0" w:tplc="B70CFA6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4C884D48"/>
    <w:multiLevelType w:val="multilevel"/>
    <w:tmpl w:val="2284ADDC"/>
    <w:lvl w:ilvl="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61721C80"/>
    <w:multiLevelType w:val="hybridMultilevel"/>
    <w:tmpl w:val="9E7ED1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2C3AC5"/>
    <w:multiLevelType w:val="hybridMultilevel"/>
    <w:tmpl w:val="F9CA6A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964940">
    <w:abstractNumId w:val="3"/>
  </w:num>
  <w:num w:numId="2" w16cid:durableId="1352874008">
    <w:abstractNumId w:val="0"/>
  </w:num>
  <w:num w:numId="3" w16cid:durableId="734469439">
    <w:abstractNumId w:val="1"/>
  </w:num>
  <w:num w:numId="4" w16cid:durableId="738482341">
    <w:abstractNumId w:val="2"/>
  </w:num>
  <w:num w:numId="5" w16cid:durableId="6186813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701E9"/>
    <w:rsid w:val="00015AF3"/>
    <w:rsid w:val="00021F71"/>
    <w:rsid w:val="00027432"/>
    <w:rsid w:val="00087E0C"/>
    <w:rsid w:val="000B4D35"/>
    <w:rsid w:val="000D582E"/>
    <w:rsid w:val="00114A11"/>
    <w:rsid w:val="00141DE3"/>
    <w:rsid w:val="001639BD"/>
    <w:rsid w:val="00163E70"/>
    <w:rsid w:val="00167543"/>
    <w:rsid w:val="0017375E"/>
    <w:rsid w:val="001A45A7"/>
    <w:rsid w:val="001B1148"/>
    <w:rsid w:val="001C6958"/>
    <w:rsid w:val="001E5093"/>
    <w:rsid w:val="001E7863"/>
    <w:rsid w:val="001F7D25"/>
    <w:rsid w:val="002122F1"/>
    <w:rsid w:val="002213EE"/>
    <w:rsid w:val="00222FF5"/>
    <w:rsid w:val="00237191"/>
    <w:rsid w:val="00256ABD"/>
    <w:rsid w:val="00260B41"/>
    <w:rsid w:val="002664D0"/>
    <w:rsid w:val="00291192"/>
    <w:rsid w:val="00297AFF"/>
    <w:rsid w:val="002A2338"/>
    <w:rsid w:val="002B66DE"/>
    <w:rsid w:val="002C1E29"/>
    <w:rsid w:val="002C1FBE"/>
    <w:rsid w:val="002C6FB7"/>
    <w:rsid w:val="003100D8"/>
    <w:rsid w:val="0031391C"/>
    <w:rsid w:val="003274B9"/>
    <w:rsid w:val="00331C6A"/>
    <w:rsid w:val="00345879"/>
    <w:rsid w:val="00346DE8"/>
    <w:rsid w:val="00353767"/>
    <w:rsid w:val="0035741D"/>
    <w:rsid w:val="00360CC4"/>
    <w:rsid w:val="00374B05"/>
    <w:rsid w:val="003C661D"/>
    <w:rsid w:val="003D0CB8"/>
    <w:rsid w:val="003F0435"/>
    <w:rsid w:val="004028B2"/>
    <w:rsid w:val="00405DDE"/>
    <w:rsid w:val="00420E2C"/>
    <w:rsid w:val="00426F63"/>
    <w:rsid w:val="00432312"/>
    <w:rsid w:val="00433DA2"/>
    <w:rsid w:val="00460280"/>
    <w:rsid w:val="0047358E"/>
    <w:rsid w:val="00474339"/>
    <w:rsid w:val="004749D3"/>
    <w:rsid w:val="004F436A"/>
    <w:rsid w:val="00530542"/>
    <w:rsid w:val="005330AA"/>
    <w:rsid w:val="00541B76"/>
    <w:rsid w:val="00543215"/>
    <w:rsid w:val="00553BE8"/>
    <w:rsid w:val="00561090"/>
    <w:rsid w:val="00562128"/>
    <w:rsid w:val="00564AF7"/>
    <w:rsid w:val="00581BD6"/>
    <w:rsid w:val="005C4910"/>
    <w:rsid w:val="00616A8C"/>
    <w:rsid w:val="006172B5"/>
    <w:rsid w:val="0063723F"/>
    <w:rsid w:val="00655FB8"/>
    <w:rsid w:val="006963AB"/>
    <w:rsid w:val="006C23EF"/>
    <w:rsid w:val="006D1A26"/>
    <w:rsid w:val="006F7E27"/>
    <w:rsid w:val="007033C7"/>
    <w:rsid w:val="0071370A"/>
    <w:rsid w:val="00720ACB"/>
    <w:rsid w:val="0073300E"/>
    <w:rsid w:val="00742A59"/>
    <w:rsid w:val="0074740D"/>
    <w:rsid w:val="0075458C"/>
    <w:rsid w:val="00761277"/>
    <w:rsid w:val="007717DD"/>
    <w:rsid w:val="00775470"/>
    <w:rsid w:val="007B3522"/>
    <w:rsid w:val="007D4D8E"/>
    <w:rsid w:val="007F1739"/>
    <w:rsid w:val="008175E5"/>
    <w:rsid w:val="00823036"/>
    <w:rsid w:val="00833353"/>
    <w:rsid w:val="00840D4E"/>
    <w:rsid w:val="00841DAC"/>
    <w:rsid w:val="0088130F"/>
    <w:rsid w:val="008A071A"/>
    <w:rsid w:val="008A3E17"/>
    <w:rsid w:val="008E1787"/>
    <w:rsid w:val="00904BC2"/>
    <w:rsid w:val="00912667"/>
    <w:rsid w:val="00966D4A"/>
    <w:rsid w:val="00974D58"/>
    <w:rsid w:val="009831A4"/>
    <w:rsid w:val="00983435"/>
    <w:rsid w:val="00997B20"/>
    <w:rsid w:val="009A0B51"/>
    <w:rsid w:val="009C00D0"/>
    <w:rsid w:val="009D47B4"/>
    <w:rsid w:val="009D74B5"/>
    <w:rsid w:val="009F0EFC"/>
    <w:rsid w:val="00A10C65"/>
    <w:rsid w:val="00A30A32"/>
    <w:rsid w:val="00A40BC3"/>
    <w:rsid w:val="00A41776"/>
    <w:rsid w:val="00A55860"/>
    <w:rsid w:val="00A56BCA"/>
    <w:rsid w:val="00A750B8"/>
    <w:rsid w:val="00A85350"/>
    <w:rsid w:val="00A97F98"/>
    <w:rsid w:val="00AA1736"/>
    <w:rsid w:val="00AA5CFA"/>
    <w:rsid w:val="00AC737D"/>
    <w:rsid w:val="00AE5614"/>
    <w:rsid w:val="00AF6E64"/>
    <w:rsid w:val="00B02162"/>
    <w:rsid w:val="00B04A01"/>
    <w:rsid w:val="00B27A17"/>
    <w:rsid w:val="00B36F57"/>
    <w:rsid w:val="00B37067"/>
    <w:rsid w:val="00B45F19"/>
    <w:rsid w:val="00B83DB9"/>
    <w:rsid w:val="00BB2FDC"/>
    <w:rsid w:val="00BB6783"/>
    <w:rsid w:val="00BE508F"/>
    <w:rsid w:val="00C01E94"/>
    <w:rsid w:val="00C11D90"/>
    <w:rsid w:val="00C240C3"/>
    <w:rsid w:val="00C24845"/>
    <w:rsid w:val="00C3624E"/>
    <w:rsid w:val="00C42CFA"/>
    <w:rsid w:val="00C4505C"/>
    <w:rsid w:val="00C46CD2"/>
    <w:rsid w:val="00C64EFD"/>
    <w:rsid w:val="00C81AF0"/>
    <w:rsid w:val="00C87938"/>
    <w:rsid w:val="00CB013B"/>
    <w:rsid w:val="00CD3DA7"/>
    <w:rsid w:val="00D04D6E"/>
    <w:rsid w:val="00D05AFD"/>
    <w:rsid w:val="00D3742A"/>
    <w:rsid w:val="00D37558"/>
    <w:rsid w:val="00D660B3"/>
    <w:rsid w:val="00D67E18"/>
    <w:rsid w:val="00D75ECB"/>
    <w:rsid w:val="00D820FB"/>
    <w:rsid w:val="00DD1FB0"/>
    <w:rsid w:val="00E1494C"/>
    <w:rsid w:val="00E16677"/>
    <w:rsid w:val="00E24BCD"/>
    <w:rsid w:val="00E52746"/>
    <w:rsid w:val="00E55855"/>
    <w:rsid w:val="00E6148C"/>
    <w:rsid w:val="00E701E9"/>
    <w:rsid w:val="00E85420"/>
    <w:rsid w:val="00EA008E"/>
    <w:rsid w:val="00EA3371"/>
    <w:rsid w:val="00F04898"/>
    <w:rsid w:val="00F12381"/>
    <w:rsid w:val="00F30938"/>
    <w:rsid w:val="00F31D7A"/>
    <w:rsid w:val="00F4514C"/>
    <w:rsid w:val="00F51C24"/>
    <w:rsid w:val="00F526EE"/>
    <w:rsid w:val="00F7450D"/>
    <w:rsid w:val="00F91E1D"/>
    <w:rsid w:val="00FE18AC"/>
    <w:rsid w:val="00FE2EDE"/>
    <w:rsid w:val="00FF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CE09B"/>
  <w15:docId w15:val="{AED4CBF3-93FD-4D68-AC45-EE0A2BE80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5E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D3755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F6E6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F6E64"/>
    <w:rPr>
      <w:rFonts w:ascii="Segoe UI" w:hAnsi="Segoe UI" w:cs="Segoe UI"/>
      <w:sz w:val="18"/>
      <w:szCs w:val="18"/>
    </w:rPr>
  </w:style>
  <w:style w:type="paragraph" w:customStyle="1" w:styleId="1">
    <w:name w:val="Обычный1"/>
    <w:rsid w:val="00C87938"/>
    <w:pPr>
      <w:suppressAutoHyphens/>
      <w:spacing w:after="0"/>
    </w:pPr>
    <w:rPr>
      <w:rFonts w:ascii="Times New Roman" w:eastAsia="ヒラギノ角ゴ Pro W3" w:hAnsi="Times New Roman" w:cs="Times New Roman"/>
      <w:color w:val="000000"/>
      <w:sz w:val="24"/>
      <w:szCs w:val="20"/>
      <w:lang w:eastAsia="ar-SA"/>
    </w:rPr>
  </w:style>
  <w:style w:type="paragraph" w:styleId="a6">
    <w:name w:val="header"/>
    <w:basedOn w:val="a"/>
    <w:link w:val="a7"/>
    <w:rsid w:val="00C3624E"/>
    <w:pPr>
      <w:tabs>
        <w:tab w:val="center" w:pos="4153"/>
        <w:tab w:val="right" w:pos="8306"/>
      </w:tabs>
      <w:suppressAutoHyphens/>
      <w:spacing w:after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7">
    <w:name w:val="Верхний колонтитул Знак"/>
    <w:basedOn w:val="a0"/>
    <w:link w:val="a6"/>
    <w:rsid w:val="00C3624E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A750B8"/>
    <w:pPr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FORMATTEXT">
    <w:name w:val=".FORMATTEXT"/>
    <w:uiPriority w:val="99"/>
    <w:rsid w:val="005330AA"/>
    <w:pPr>
      <w:widowControl w:val="0"/>
      <w:autoSpaceDE w:val="0"/>
      <w:autoSpaceDN w:val="0"/>
      <w:adjustRightInd w:val="0"/>
      <w:spacing w:after="0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0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20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154A6B-0080-4DE5-8570-D128F3C8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4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Чуприна Сергей Иванович</dc:creator>
  <cp:keywords/>
  <dc:description/>
  <cp:lastModifiedBy>Пакулова Татьяна Николаевна</cp:lastModifiedBy>
  <cp:revision>113</cp:revision>
  <cp:lastPrinted>2023-04-07T08:36:00Z</cp:lastPrinted>
  <dcterms:created xsi:type="dcterms:W3CDTF">2016-06-28T09:41:00Z</dcterms:created>
  <dcterms:modified xsi:type="dcterms:W3CDTF">2023-04-13T07:56:00Z</dcterms:modified>
</cp:coreProperties>
</file>