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096"/>
        <w:tblW w:w="9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6"/>
        <w:gridCol w:w="4716"/>
      </w:tblGrid>
      <w:tr w:rsidR="00AE072B" w14:paraId="38A57EA1" w14:textId="77777777" w:rsidTr="00AE072B">
        <w:trPr>
          <w:cantSplit/>
          <w:trHeight w:val="341"/>
        </w:trPr>
        <w:tc>
          <w:tcPr>
            <w:tcW w:w="4716" w:type="dxa"/>
            <w:shd w:val="clear" w:color="auto" w:fill="auto"/>
          </w:tcPr>
          <w:p w14:paraId="458ECF12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right"/>
            </w:pPr>
          </w:p>
        </w:tc>
        <w:tc>
          <w:tcPr>
            <w:tcW w:w="4716" w:type="dxa"/>
            <w:vMerge w:val="restart"/>
            <w:shd w:val="clear" w:color="auto" w:fill="auto"/>
          </w:tcPr>
          <w:p w14:paraId="12AAAC6D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right"/>
            </w:pPr>
          </w:p>
        </w:tc>
      </w:tr>
      <w:tr w:rsidR="00AE072B" w14:paraId="3865BB89" w14:textId="77777777" w:rsidTr="00AE072B">
        <w:trPr>
          <w:cantSplit/>
          <w:trHeight w:val="206"/>
        </w:trPr>
        <w:tc>
          <w:tcPr>
            <w:tcW w:w="4716" w:type="dxa"/>
            <w:shd w:val="clear" w:color="auto" w:fill="auto"/>
          </w:tcPr>
          <w:p w14:paraId="3FF7C6B2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</w:pPr>
          </w:p>
        </w:tc>
        <w:tc>
          <w:tcPr>
            <w:tcW w:w="4716" w:type="dxa"/>
            <w:vMerge/>
            <w:tcBorders>
              <w:top w:val="single" w:sz="8" w:space="0" w:color="000000"/>
            </w:tcBorders>
            <w:shd w:val="clear" w:color="auto" w:fill="auto"/>
          </w:tcPr>
          <w:p w14:paraId="1F8E7D32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right"/>
            </w:pPr>
          </w:p>
        </w:tc>
      </w:tr>
    </w:tbl>
    <w:p w14:paraId="31D83E7A" w14:textId="77777777" w:rsidR="003B4699" w:rsidRPr="00301A66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301A66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4FE1A1A4" w14:textId="612A7482" w:rsidR="00707157" w:rsidRPr="00301A66" w:rsidRDefault="003B4699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301A66">
        <w:rPr>
          <w:rFonts w:ascii="Tahoma" w:hAnsi="Tahoma" w:cs="Tahoma"/>
          <w:sz w:val="22"/>
          <w:szCs w:val="22"/>
        </w:rPr>
        <w:t xml:space="preserve">на </w:t>
      </w:r>
      <w:r w:rsidR="00B24156" w:rsidRPr="00301A66">
        <w:rPr>
          <w:rFonts w:ascii="Tahoma" w:hAnsi="Tahoma" w:cs="Tahoma"/>
          <w:sz w:val="22"/>
          <w:szCs w:val="22"/>
        </w:rPr>
        <w:t>проект</w:t>
      </w:r>
      <w:r w:rsidR="00252C40" w:rsidRPr="00301A66">
        <w:rPr>
          <w:rFonts w:ascii="Tahoma" w:hAnsi="Tahoma" w:cs="Tahoma"/>
          <w:sz w:val="22"/>
          <w:szCs w:val="22"/>
        </w:rPr>
        <w:t>ирование и монтаж системы охранной сигнализации периметра</w:t>
      </w:r>
      <w:r w:rsidR="009E7AA4" w:rsidRPr="00301A66">
        <w:rPr>
          <w:rFonts w:ascii="Tahoma" w:hAnsi="Tahoma" w:cs="Tahoma"/>
          <w:sz w:val="22"/>
          <w:szCs w:val="22"/>
        </w:rPr>
        <w:t xml:space="preserve"> нижней </w:t>
      </w:r>
      <w:r w:rsidR="00BC53AD" w:rsidRPr="00301A66">
        <w:rPr>
          <w:rFonts w:ascii="Tahoma" w:hAnsi="Tahoma" w:cs="Tahoma"/>
          <w:sz w:val="22"/>
          <w:szCs w:val="22"/>
        </w:rPr>
        <w:t>зоны (</w:t>
      </w:r>
      <w:r w:rsidR="009E7AA4" w:rsidRPr="00301A66">
        <w:rPr>
          <w:rFonts w:ascii="Tahoma" w:hAnsi="Tahoma" w:cs="Tahoma"/>
          <w:sz w:val="22"/>
          <w:szCs w:val="22"/>
        </w:rPr>
        <w:t xml:space="preserve">участок </w:t>
      </w:r>
      <w:r w:rsidR="008460FD" w:rsidRPr="00301A66">
        <w:rPr>
          <w:rFonts w:ascii="Tahoma" w:hAnsi="Tahoma" w:cs="Tahoma"/>
          <w:sz w:val="22"/>
          <w:szCs w:val="22"/>
        </w:rPr>
        <w:t>65-83</w:t>
      </w:r>
      <w:r w:rsidR="00BC53AD" w:rsidRPr="00301A66">
        <w:rPr>
          <w:rFonts w:ascii="Tahoma" w:hAnsi="Tahoma" w:cs="Tahoma"/>
          <w:sz w:val="22"/>
          <w:szCs w:val="22"/>
        </w:rPr>
        <w:t>), с</w:t>
      </w:r>
      <w:r w:rsidR="00252C40" w:rsidRPr="00301A66">
        <w:rPr>
          <w:rFonts w:ascii="Tahoma" w:hAnsi="Tahoma" w:cs="Tahoma"/>
          <w:sz w:val="22"/>
          <w:szCs w:val="22"/>
        </w:rPr>
        <w:t xml:space="preserve"> </w:t>
      </w:r>
      <w:r w:rsidR="00DC7CA7" w:rsidRPr="00301A66">
        <w:rPr>
          <w:rFonts w:ascii="Tahoma" w:hAnsi="Tahoma" w:cs="Tahoma"/>
          <w:sz w:val="22"/>
          <w:szCs w:val="22"/>
        </w:rPr>
        <w:t>и</w:t>
      </w:r>
      <w:r w:rsidR="00F77AAE" w:rsidRPr="00301A66">
        <w:rPr>
          <w:rFonts w:ascii="Tahoma" w:hAnsi="Tahoma" w:cs="Tahoma"/>
          <w:sz w:val="22"/>
          <w:szCs w:val="22"/>
        </w:rPr>
        <w:t>нтегр</w:t>
      </w:r>
      <w:r w:rsidR="00252C40" w:rsidRPr="00301A66">
        <w:rPr>
          <w:rFonts w:ascii="Tahoma" w:hAnsi="Tahoma" w:cs="Tahoma"/>
          <w:sz w:val="22"/>
          <w:szCs w:val="22"/>
        </w:rPr>
        <w:t>ацией в систему</w:t>
      </w:r>
      <w:r w:rsidR="00F77AAE" w:rsidRPr="00301A66">
        <w:rPr>
          <w:rFonts w:ascii="Tahoma" w:hAnsi="Tahoma" w:cs="Tahoma"/>
          <w:sz w:val="22"/>
          <w:szCs w:val="22"/>
        </w:rPr>
        <w:t xml:space="preserve"> безопасности </w:t>
      </w:r>
      <w:proofErr w:type="spellStart"/>
      <w:r w:rsidR="00F77AAE" w:rsidRPr="00301A66">
        <w:rPr>
          <w:rFonts w:ascii="Tahoma" w:hAnsi="Tahoma" w:cs="Tahoma"/>
          <w:sz w:val="22"/>
          <w:szCs w:val="22"/>
        </w:rPr>
        <w:t>Фанпарка</w:t>
      </w:r>
      <w:proofErr w:type="spellEnd"/>
      <w:r w:rsidR="00F77AAE" w:rsidRPr="00301A66">
        <w:rPr>
          <w:rFonts w:ascii="Tahoma" w:hAnsi="Tahoma" w:cs="Tahoma"/>
          <w:sz w:val="22"/>
          <w:szCs w:val="22"/>
        </w:rPr>
        <w:t xml:space="preserve"> «Бобровый лог»</w:t>
      </w:r>
      <w:r w:rsidR="00252C40" w:rsidRPr="00301A66">
        <w:rPr>
          <w:rFonts w:ascii="Tahoma" w:hAnsi="Tahoma" w:cs="Tahoma"/>
          <w:sz w:val="22"/>
          <w:szCs w:val="22"/>
        </w:rPr>
        <w:t>.</w:t>
      </w:r>
    </w:p>
    <w:tbl>
      <w:tblPr>
        <w:tblW w:w="96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6423"/>
      </w:tblGrid>
      <w:tr w:rsidR="00301A66" w:rsidRPr="00FB70EE" w14:paraId="532DE624" w14:textId="77777777" w:rsidTr="00FB70EE">
        <w:trPr>
          <w:trHeight w:val="2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E02E9D2" w14:textId="77777777" w:rsidR="000E250C" w:rsidRPr="00FB70EE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B70EE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0D0DD93" w14:textId="77777777" w:rsidR="000E250C" w:rsidRPr="00FB70EE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B70EE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7D14AC3" w14:textId="77777777" w:rsidR="000E250C" w:rsidRPr="00FB70EE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B70EE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301A66" w:rsidRPr="00FB70EE" w14:paraId="3D27DD51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2E1F9" w14:textId="77777777" w:rsidR="000E250C" w:rsidRPr="00FB70EE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3E0B3" w14:textId="77777777" w:rsidR="000E250C" w:rsidRPr="00FB70EE" w:rsidRDefault="00DB452C" w:rsidP="00082B2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2BAA" w14:textId="1BDD5ADC" w:rsidR="000E250C" w:rsidRPr="00FB70EE" w:rsidRDefault="00F278D6" w:rsidP="009E7A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78D6">
              <w:rPr>
                <w:rFonts w:ascii="Tahoma" w:hAnsi="Tahoma" w:cs="Tahoma"/>
                <w:sz w:val="22"/>
                <w:szCs w:val="22"/>
              </w:rPr>
              <w:t xml:space="preserve">Красноярский край, 660006, г. Красноярск, </w:t>
            </w:r>
            <w:proofErr w:type="spellStart"/>
            <w:r w:rsidRPr="00F278D6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F278D6">
              <w:rPr>
                <w:rFonts w:ascii="Tahoma" w:hAnsi="Tahoma" w:cs="Tahoma"/>
                <w:sz w:val="22"/>
                <w:szCs w:val="22"/>
              </w:rPr>
              <w:t xml:space="preserve"> «Бобровый лог», ул. Сибирская, д. 92</w:t>
            </w:r>
          </w:p>
        </w:tc>
      </w:tr>
      <w:tr w:rsidR="00301A66" w:rsidRPr="00FB70EE" w14:paraId="3DBDFFD0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24DFC" w14:textId="77777777" w:rsidR="005B4D10" w:rsidRPr="00FB70EE" w:rsidRDefault="005B4D10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6830D" w14:textId="77777777" w:rsidR="005B4D10" w:rsidRPr="00FB70EE" w:rsidRDefault="005B4D10" w:rsidP="00132D4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Основание для </w:t>
            </w:r>
            <w:r w:rsidR="00132D4F" w:rsidRPr="00FB70EE">
              <w:rPr>
                <w:rFonts w:ascii="Tahoma" w:hAnsi="Tahoma" w:cs="Tahoma"/>
                <w:sz w:val="22"/>
                <w:szCs w:val="22"/>
              </w:rPr>
              <w:t>проведения работ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8701" w14:textId="21907C42" w:rsidR="005B4D10" w:rsidRPr="00FB70EE" w:rsidRDefault="00685DB2" w:rsidP="004D2680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Техническое задание</w:t>
            </w:r>
            <w:r w:rsidR="007339DA" w:rsidRPr="00FB70EE">
              <w:rPr>
                <w:rFonts w:ascii="Tahoma" w:hAnsi="Tahoma" w:cs="Tahoma"/>
                <w:sz w:val="22"/>
                <w:szCs w:val="22"/>
              </w:rPr>
              <w:t>,</w:t>
            </w:r>
            <w:r w:rsidR="004D2680" w:rsidRPr="00FB70EE">
              <w:rPr>
                <w:rFonts w:ascii="Tahoma" w:hAnsi="Tahoma" w:cs="Tahoma"/>
                <w:sz w:val="22"/>
                <w:szCs w:val="22"/>
              </w:rPr>
              <w:t xml:space="preserve"> существующая проектная</w:t>
            </w:r>
            <w:r w:rsidR="00B24156" w:rsidRPr="00FB70EE">
              <w:rPr>
                <w:rFonts w:ascii="Tahoma" w:hAnsi="Tahoma" w:cs="Tahoma"/>
                <w:sz w:val="22"/>
                <w:szCs w:val="22"/>
              </w:rPr>
              <w:t>,</w:t>
            </w:r>
            <w:r w:rsidR="001E50A7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E65C9" w:rsidRPr="00FB70EE">
              <w:rPr>
                <w:rFonts w:ascii="Tahoma" w:hAnsi="Tahoma" w:cs="Tahoma"/>
                <w:sz w:val="22"/>
                <w:szCs w:val="22"/>
              </w:rPr>
              <w:t>рабочая</w:t>
            </w:r>
            <w:r w:rsidR="00B24156" w:rsidRPr="00FB70EE">
              <w:rPr>
                <w:rFonts w:ascii="Tahoma" w:hAnsi="Tahoma" w:cs="Tahoma"/>
                <w:sz w:val="22"/>
                <w:szCs w:val="22"/>
              </w:rPr>
              <w:t>, исполнительная документация</w:t>
            </w:r>
            <w:r w:rsidR="007339DA" w:rsidRPr="00FB70EE">
              <w:rPr>
                <w:rFonts w:ascii="Tahoma" w:hAnsi="Tahoma" w:cs="Tahoma"/>
                <w:sz w:val="22"/>
                <w:szCs w:val="22"/>
              </w:rPr>
              <w:t xml:space="preserve"> (Шифр </w:t>
            </w:r>
            <w:r w:rsidR="00F77AAE" w:rsidRPr="00FB70EE">
              <w:rPr>
                <w:rFonts w:ascii="Tahoma" w:hAnsi="Tahoma" w:cs="Tahoma"/>
                <w:sz w:val="22"/>
                <w:szCs w:val="22"/>
              </w:rPr>
              <w:t>001-Р/16</w:t>
            </w:r>
            <w:r w:rsidR="001E50A7" w:rsidRPr="00FB70EE">
              <w:rPr>
                <w:rFonts w:ascii="Tahoma" w:hAnsi="Tahoma" w:cs="Tahoma"/>
                <w:sz w:val="22"/>
                <w:szCs w:val="22"/>
              </w:rPr>
              <w:t xml:space="preserve">-ПД и </w:t>
            </w:r>
            <w:r w:rsidR="00F77AAE" w:rsidRPr="00FB70EE">
              <w:rPr>
                <w:rFonts w:ascii="Tahoma" w:hAnsi="Tahoma" w:cs="Tahoma"/>
                <w:sz w:val="22"/>
                <w:szCs w:val="22"/>
              </w:rPr>
              <w:t>001-Р/16</w:t>
            </w:r>
            <w:r w:rsidR="00FE65C9" w:rsidRPr="00FB70EE">
              <w:rPr>
                <w:rFonts w:ascii="Tahoma" w:hAnsi="Tahoma" w:cs="Tahoma"/>
                <w:sz w:val="22"/>
                <w:szCs w:val="22"/>
              </w:rPr>
              <w:t>-РД</w:t>
            </w:r>
            <w:r w:rsidR="007339DA" w:rsidRPr="00FB70EE">
              <w:rPr>
                <w:rFonts w:ascii="Tahoma" w:hAnsi="Tahoma" w:cs="Tahoma"/>
                <w:sz w:val="22"/>
                <w:szCs w:val="22"/>
              </w:rPr>
              <w:t>)</w:t>
            </w:r>
            <w:r w:rsidR="004D2680" w:rsidRPr="00FB70EE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</w:tr>
      <w:tr w:rsidR="00301A66" w:rsidRPr="00FB70EE" w14:paraId="3F942EA4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5D69A" w14:textId="7AD5DA50" w:rsidR="00B24156" w:rsidRPr="00FB70EE" w:rsidRDefault="00EC0617" w:rsidP="00B2415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6A4F7" w14:textId="21FFC22F" w:rsidR="00B24156" w:rsidRPr="00FB70EE" w:rsidRDefault="00B24156" w:rsidP="00B2415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7B76" w14:textId="7650BA42" w:rsidR="00B24156" w:rsidRPr="00FB70EE" w:rsidRDefault="00F278D6" w:rsidP="00B2415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278D6">
              <w:rPr>
                <w:rFonts w:ascii="Tahoma" w:hAnsi="Tahoma" w:cs="Tahoma"/>
                <w:sz w:val="22"/>
                <w:szCs w:val="22"/>
              </w:rPr>
              <w:t>ООО «Ренонс» 660006, г. Красноярск, ул. Сибирская, д. 92, стр. 23</w:t>
            </w:r>
          </w:p>
        </w:tc>
      </w:tr>
      <w:tr w:rsidR="00301A66" w:rsidRPr="00FB70EE" w14:paraId="6A7DF80B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8010C" w14:textId="2A8223C1" w:rsidR="004D2680" w:rsidRPr="00FB70EE" w:rsidRDefault="00566419" w:rsidP="004D268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D0D64" w14:textId="0D19C3CB" w:rsidR="004D2680" w:rsidRPr="00FB70EE" w:rsidRDefault="004D2680" w:rsidP="00B1316F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Общие сведения об объекте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9809" w14:textId="096213F6" w:rsidR="00204118" w:rsidRPr="00FB70EE" w:rsidRDefault="00204118" w:rsidP="0020411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 является всесезонным парком спорта, отдыха и развлечений, расположен в Свердловском районе г. Красноярска. Комплекс работает в формате горнолыжного курорта зимой и парка отдыха и развлечений с открытым бассейном и экстремальными аттракционами в летний период Общая площадь Объекта составляет более 366 900 м2 (в т.ч. горнолыжные </w:t>
            </w:r>
          </w:p>
          <w:p w14:paraId="26B54436" w14:textId="46868E54" w:rsidR="00204118" w:rsidRPr="00FB70EE" w:rsidRDefault="00204118" w:rsidP="0020411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трассы). Комплекс работает с 9.00 до 22.00, в выходные и праздничные дни и при благоприятных погодных условиях является местом массового пребывания людей. </w:t>
            </w:r>
          </w:p>
          <w:p w14:paraId="7F515ED4" w14:textId="330F0C5A" w:rsidR="00204118" w:rsidRPr="00FB70EE" w:rsidRDefault="00204118" w:rsidP="0020411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Доступ на территорию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свободный, въезд и выезд автотранспорта регламентирован. Местами массового посещения являются: площадки аттракционов, </w:t>
            </w:r>
          </w:p>
          <w:p w14:paraId="4CB14024" w14:textId="63599862" w:rsidR="00204118" w:rsidRPr="00FB70EE" w:rsidRDefault="00204118" w:rsidP="0020411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здание СЦ «Оазис» (прокат снаряжения, кафе «Красная палатка»), ресторан «Хозяин тайги». </w:t>
            </w:r>
          </w:p>
          <w:p w14:paraId="1B49839A" w14:textId="77777777" w:rsidR="00204118" w:rsidRPr="00FB70EE" w:rsidRDefault="00204118" w:rsidP="0020411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Общая протяженность периметра объекта более 5000 м.</w:t>
            </w:r>
          </w:p>
          <w:p w14:paraId="2BE77B9D" w14:textId="7F37D093" w:rsidR="004D2680" w:rsidRPr="00FB70EE" w:rsidRDefault="004D2680" w:rsidP="0020411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Объект оснащается системой охранной сигнализации периметра нижней зоны (участок 65-83), с интеграцией в систему безопасности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 для обеспечения безопасности. </w:t>
            </w:r>
          </w:p>
        </w:tc>
      </w:tr>
      <w:tr w:rsidR="00301A66" w:rsidRPr="00FB70EE" w14:paraId="41D3C740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419AA" w14:textId="39F75879" w:rsidR="003E3589" w:rsidRPr="00FB70EE" w:rsidRDefault="00566419" w:rsidP="004D268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5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A316E" w14:textId="77777777" w:rsidR="003E3589" w:rsidRPr="00FB70EE" w:rsidRDefault="003E3589" w:rsidP="003E358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Краткая </w:t>
            </w:r>
          </w:p>
          <w:p w14:paraId="4F17105E" w14:textId="77777777" w:rsidR="003E3589" w:rsidRPr="00FB70EE" w:rsidRDefault="003E3589" w:rsidP="003E358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характеристика </w:t>
            </w:r>
          </w:p>
          <w:p w14:paraId="42DBC3F5" w14:textId="77777777" w:rsidR="003E3589" w:rsidRPr="00FB70EE" w:rsidRDefault="003E3589" w:rsidP="003E358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существующей </w:t>
            </w:r>
          </w:p>
          <w:p w14:paraId="03F977BB" w14:textId="77777777" w:rsidR="003E3589" w:rsidRPr="00FB70EE" w:rsidRDefault="003E3589" w:rsidP="003E358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системы обеспечения </w:t>
            </w:r>
          </w:p>
          <w:p w14:paraId="4CF96500" w14:textId="1472FFBA" w:rsidR="003E3589" w:rsidRPr="00FB70EE" w:rsidRDefault="003E3589" w:rsidP="003E358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безопасности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77EB" w14:textId="77777777" w:rsidR="00541080" w:rsidRPr="00FB70EE" w:rsidRDefault="00541080" w:rsidP="00541080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Фан парк Бобровый лог использует следующие системы безопасности:</w:t>
            </w:r>
          </w:p>
          <w:p w14:paraId="7AF1489C" w14:textId="73245AE4" w:rsidR="00541080" w:rsidRPr="00FB70EE" w:rsidRDefault="00541080" w:rsidP="00541080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1.</w:t>
            </w:r>
            <w:r w:rsidRPr="00FB70EE">
              <w:rPr>
                <w:rFonts w:ascii="Tahoma" w:hAnsi="Tahoma" w:cs="Tahoma"/>
                <w:sz w:val="22"/>
                <w:szCs w:val="22"/>
              </w:rPr>
              <w:tab/>
              <w:t xml:space="preserve">Система видеонаблюдения </w:t>
            </w:r>
            <w:r w:rsidR="000701A7">
              <w:rPr>
                <w:rFonts w:ascii="Tahoma" w:hAnsi="Tahoma" w:cs="Tahoma"/>
                <w:sz w:val="22"/>
                <w:szCs w:val="22"/>
              </w:rPr>
              <w:t>выполнена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на базе программного обеспечения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SecurOS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6A48D77" w14:textId="5C43D67A" w:rsidR="003E3589" w:rsidRPr="00FB70EE" w:rsidRDefault="00541080" w:rsidP="00541080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2.</w:t>
            </w:r>
            <w:r w:rsidRPr="00FB70EE">
              <w:rPr>
                <w:rFonts w:ascii="Tahoma" w:hAnsi="Tahoma" w:cs="Tahoma"/>
                <w:sz w:val="22"/>
                <w:szCs w:val="22"/>
              </w:rPr>
              <w:tab/>
              <w:t xml:space="preserve">Система охранной сигнализации </w:t>
            </w:r>
            <w:r w:rsidR="00661ACD">
              <w:rPr>
                <w:rFonts w:ascii="Tahoma" w:hAnsi="Tahoma" w:cs="Tahoma"/>
                <w:sz w:val="22"/>
                <w:szCs w:val="22"/>
              </w:rPr>
              <w:t xml:space="preserve">выполнена </w:t>
            </w:r>
            <w:r w:rsidR="00661ACD" w:rsidRPr="00FB70EE">
              <w:rPr>
                <w:rFonts w:ascii="Tahoma" w:hAnsi="Tahoma" w:cs="Tahoma"/>
                <w:sz w:val="22"/>
                <w:szCs w:val="22"/>
              </w:rPr>
              <w:t>на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базе ИСО Орион производителя НВП Болид</w:t>
            </w:r>
            <w:r w:rsidR="00593CE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301A66" w:rsidRPr="00FB70EE" w14:paraId="4B262623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0DDCD" w14:textId="55E62A43" w:rsidR="003E3589" w:rsidRPr="00FB70EE" w:rsidRDefault="00566419" w:rsidP="004D268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6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9BC37" w14:textId="5AA8186F" w:rsidR="003E3589" w:rsidRPr="00FB70EE" w:rsidRDefault="003E3589" w:rsidP="004D268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Границы Объекта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FE34" w14:textId="77777777" w:rsidR="003E3589" w:rsidRPr="00FB70EE" w:rsidRDefault="003E3589" w:rsidP="003E358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Границы Объекта принять в соответствии со «Схемой </w:t>
            </w:r>
          </w:p>
          <w:p w14:paraId="51267367" w14:textId="44011261" w:rsidR="003E3589" w:rsidRPr="00FB70EE" w:rsidRDefault="003E3589" w:rsidP="003E358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графического решения обеспечения безопасности объекта» - Участок 62-83 протяженностью 845,1метра в соответствии со </w:t>
            </w:r>
            <w:bookmarkStart w:id="0" w:name="_Hlk171093953"/>
            <w:r w:rsidRPr="00FB70EE">
              <w:rPr>
                <w:rFonts w:ascii="Tahoma" w:hAnsi="Tahoma" w:cs="Tahoma"/>
                <w:sz w:val="22"/>
                <w:szCs w:val="22"/>
              </w:rPr>
              <w:t xml:space="preserve">«Схемой графического решения обеспечения безопасности объекта» </w:t>
            </w:r>
            <w:bookmarkEnd w:id="0"/>
            <w:r w:rsidRPr="00FB70EE">
              <w:rPr>
                <w:rFonts w:ascii="Tahoma" w:hAnsi="Tahoma" w:cs="Tahoma"/>
                <w:sz w:val="22"/>
                <w:szCs w:val="22"/>
              </w:rPr>
              <w:t>(Приложение№1).</w:t>
            </w:r>
          </w:p>
        </w:tc>
      </w:tr>
      <w:tr w:rsidR="00301A66" w:rsidRPr="00FB70EE" w14:paraId="29882081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8898A" w14:textId="181E8CD9" w:rsidR="00B7217B" w:rsidRPr="00FB70EE" w:rsidRDefault="009A69A0" w:rsidP="00B7217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7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407C4" w14:textId="77777777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Сведения об участке </w:t>
            </w:r>
          </w:p>
          <w:p w14:paraId="702ADEB7" w14:textId="77777777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и планировочных </w:t>
            </w:r>
          </w:p>
          <w:p w14:paraId="37AEFDB4" w14:textId="77777777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ограничениях.</w:t>
            </w:r>
          </w:p>
          <w:p w14:paraId="4F47B988" w14:textId="77777777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Особые </w:t>
            </w:r>
          </w:p>
          <w:p w14:paraId="0DA579C4" w14:textId="77777777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геологические и </w:t>
            </w:r>
          </w:p>
          <w:p w14:paraId="203D0223" w14:textId="77777777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гидрологические </w:t>
            </w:r>
          </w:p>
          <w:p w14:paraId="10E14D93" w14:textId="5F87B974" w:rsidR="00B7217B" w:rsidRPr="00FB70EE" w:rsidRDefault="00B7217B" w:rsidP="00B7217B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условия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BD18" w14:textId="74E26E94" w:rsidR="00B7217B" w:rsidRPr="00FB70EE" w:rsidRDefault="00B7217B" w:rsidP="00B7217B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Вдоль территории Объекта расположена автомобильная дорога «Берегоукрепление р. Базаиха от ул. Свердловская до СДЮСШОР в г. Красноярске», включённая в реестр муниципальной собственности г. Красноярска. Часть указанной дороги расположена на территории Объекта (на арендуемом земельном участке). Часть территории Объекта расположена в водоохранной зоне р. Базаиха. Климатические условия: Расчетный температурный диапазон: от -40 до +26° С (по СП 131.13330.2012); Значительные перепады суточных температур воздуха (до </w:t>
            </w: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15- 20° С) между ночными и дневными температурами. Санитарно-защитная зона Объекта не устанавливается</w:t>
            </w:r>
          </w:p>
        </w:tc>
      </w:tr>
      <w:tr w:rsidR="00301A66" w:rsidRPr="00FB70EE" w14:paraId="20A1E92C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523FC" w14:textId="25024BC8" w:rsidR="00702A19" w:rsidRPr="00FB70EE" w:rsidRDefault="009A69A0" w:rsidP="00B7217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8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23D62" w14:textId="7B8AB9DB" w:rsidR="00702A19" w:rsidRPr="00FB70EE" w:rsidRDefault="00702A19" w:rsidP="001C00B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Требования к производителю работ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479D" w14:textId="77777777" w:rsidR="00F614E6" w:rsidRPr="00FB70EE" w:rsidRDefault="00F614E6" w:rsidP="00F614E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- Опыт производства   аналогичных работ не менее 5(пяти) лет; </w:t>
            </w:r>
          </w:p>
          <w:p w14:paraId="4110657B" w14:textId="0389B0E3" w:rsidR="00F614E6" w:rsidRPr="00FB70EE" w:rsidRDefault="00F614E6" w:rsidP="00F614E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-Наличие всех необходимых разрешений и допусков </w:t>
            </w:r>
            <w:r w:rsidR="00B93CC5">
              <w:rPr>
                <w:rFonts w:ascii="Tahoma" w:hAnsi="Tahoma" w:cs="Tahoma"/>
                <w:sz w:val="22"/>
                <w:szCs w:val="22"/>
              </w:rPr>
              <w:t xml:space="preserve">на </w:t>
            </w:r>
            <w:r w:rsidR="00B93CC5" w:rsidRPr="00FB70EE">
              <w:rPr>
                <w:rFonts w:ascii="Tahoma" w:hAnsi="Tahoma" w:cs="Tahoma"/>
                <w:sz w:val="22"/>
                <w:szCs w:val="22"/>
              </w:rPr>
              <w:t>выполнение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работ</w:t>
            </w:r>
            <w:r w:rsidR="00E473D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50AAF7F" w14:textId="69B6C62A" w:rsidR="00702A19" w:rsidRPr="00FB70EE" w:rsidRDefault="00F614E6" w:rsidP="00F614E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473D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СРО проектные работы</w:t>
            </w:r>
            <w:r w:rsidR="00B93CC5">
              <w:rPr>
                <w:rFonts w:ascii="Tahoma" w:hAnsi="Tahoma" w:cs="Tahoma"/>
                <w:sz w:val="22"/>
                <w:szCs w:val="22"/>
              </w:rPr>
              <w:t xml:space="preserve"> (при необходимости)</w:t>
            </w:r>
            <w:r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6039B357" w14:textId="79F03B9B" w:rsidR="005F5CC2" w:rsidRPr="00FB70EE" w:rsidRDefault="005F5CC2" w:rsidP="00F614E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A66" w:rsidRPr="00FB70EE" w14:paraId="1360EC5E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F45F6" w14:textId="098D4C3E" w:rsidR="00EC0617" w:rsidRPr="00FB70EE" w:rsidRDefault="009A69A0" w:rsidP="00B7217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9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BB04F" w14:textId="6A8DBD3D" w:rsidR="00EC0617" w:rsidRPr="00FB70EE" w:rsidRDefault="00EC0617" w:rsidP="001C00B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Цель выполнения работ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742E" w14:textId="3F367834" w:rsidR="00EC0617" w:rsidRPr="00661ACD" w:rsidRDefault="0093157F" w:rsidP="0093157F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t xml:space="preserve"> </w:t>
            </w:r>
            <w:r w:rsidRPr="00661ACD">
              <w:rPr>
                <w:rFonts w:ascii="Tahoma" w:hAnsi="Tahoma" w:cs="Tahoma"/>
                <w:sz w:val="22"/>
                <w:szCs w:val="22"/>
              </w:rPr>
              <w:t>Монтаж охранной сигнализация периметра с системой охранного телевидения, воспрепятствование неправомерному проникновению на объект за счет внедренных инженерных средств защиты</w:t>
            </w:r>
            <w:r w:rsidR="00F571BF">
              <w:rPr>
                <w:rFonts w:ascii="Tahoma" w:hAnsi="Tahoma" w:cs="Tahoma"/>
                <w:sz w:val="22"/>
                <w:szCs w:val="22"/>
              </w:rPr>
              <w:t>.</w:t>
            </w:r>
            <w:r w:rsidRPr="00661ACD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301A66" w:rsidRPr="00FB70EE" w14:paraId="1106BC7F" w14:textId="77777777" w:rsidTr="009A69A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52A6C" w14:textId="562B5AE2" w:rsidR="00890BF3" w:rsidRPr="00FB70EE" w:rsidRDefault="009A69A0" w:rsidP="00B7217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8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4F22" w14:textId="6D550215" w:rsidR="00890BF3" w:rsidRPr="00FB70EE" w:rsidRDefault="00890BF3" w:rsidP="00816997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>Этап</w:t>
            </w:r>
            <w:r w:rsidR="000701A7"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0701A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Проектирование</w:t>
            </w:r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системы охранной сигнализации периметра нижней зоны (участок 65-83), с интеграцией в систему безопасности </w:t>
            </w:r>
            <w:proofErr w:type="spellStart"/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«Бобровый лог».</w:t>
            </w:r>
          </w:p>
        </w:tc>
      </w:tr>
      <w:tr w:rsidR="00301A66" w:rsidRPr="00FB70EE" w14:paraId="5BBCA11A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ACD91" w14:textId="5A0F6F0D" w:rsidR="00FF6559" w:rsidRPr="00FB70EE" w:rsidRDefault="009A69A0" w:rsidP="00FF655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D06FE" w14:textId="310E9C11" w:rsidR="00FF6559" w:rsidRPr="00FB70EE" w:rsidRDefault="00FF6559" w:rsidP="00FF6559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Стадийность проектирования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3DE1" w14:textId="1885FB2A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Рабочий проект</w:t>
            </w:r>
          </w:p>
        </w:tc>
      </w:tr>
      <w:tr w:rsidR="00301A66" w:rsidRPr="00FB70EE" w14:paraId="5F4E2908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56A86" w14:textId="03336AAC" w:rsidR="00FF6559" w:rsidRPr="00FB70EE" w:rsidRDefault="009A69A0" w:rsidP="00FF655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220BF" w14:textId="77777777" w:rsidR="00FF6559" w:rsidRPr="00FB70EE" w:rsidRDefault="00FF6559" w:rsidP="00FF655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Исходные данные </w:t>
            </w:r>
          </w:p>
          <w:p w14:paraId="67D44DC0" w14:textId="77777777" w:rsidR="00FF6559" w:rsidRPr="00FB70EE" w:rsidRDefault="00FF6559" w:rsidP="00FF6559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45CE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Градостроительный план земельных участков (ГПЗУ), </w:t>
            </w:r>
          </w:p>
          <w:p w14:paraId="7815EAF1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кадастровые планы, договоры аренды земельных участков, переданных в аренду Заказчику для размещения объектов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лог»;</w:t>
            </w:r>
          </w:p>
          <w:p w14:paraId="7BE30A2C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Генеральный план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 с трассами подземных коммуникаций (кабельная канализация) по территории Объекта и с границами водоохранной зоны р. Базаиха;</w:t>
            </w:r>
          </w:p>
          <w:p w14:paraId="500A261B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Топографическая съемка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 с </w:t>
            </w:r>
          </w:p>
          <w:p w14:paraId="3064B7D8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отображением горизонталей (изолиний) рельефа;</w:t>
            </w:r>
          </w:p>
          <w:p w14:paraId="22EDB1BD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Расчётные численности посетителей Объекта по категориям и численности автотранспорта в повседневном режиме; </w:t>
            </w:r>
          </w:p>
          <w:p w14:paraId="13C85217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действующие руководящие документы по обеспечению безопасности объекта;</w:t>
            </w:r>
          </w:p>
          <w:p w14:paraId="1799BB54" w14:textId="27AE389C" w:rsidR="00F571BF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проектная, рабочая и исполнительская документация на существующую систему безопасности</w:t>
            </w:r>
            <w:r w:rsidR="00F571BF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6B7ABFF" w14:textId="42652246" w:rsidR="00FF6559" w:rsidRPr="00FB70EE" w:rsidRDefault="00090B7E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571BF">
              <w:rPr>
                <w:rFonts w:ascii="Tahoma" w:hAnsi="Tahoma" w:cs="Tahoma"/>
                <w:sz w:val="22"/>
                <w:szCs w:val="22"/>
              </w:rPr>
              <w:t xml:space="preserve">Документация выдаются </w:t>
            </w:r>
            <w:r w:rsidRPr="00FB70EE">
              <w:rPr>
                <w:rFonts w:ascii="Tahoma" w:hAnsi="Tahoma" w:cs="Tahoma"/>
                <w:sz w:val="22"/>
                <w:szCs w:val="22"/>
              </w:rPr>
              <w:t>по запросу, после подписания Соглашения о конфиденциальности.</w:t>
            </w:r>
          </w:p>
        </w:tc>
      </w:tr>
      <w:tr w:rsidR="00301A66" w:rsidRPr="00FB70EE" w14:paraId="5EC0D078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84649" w14:textId="5EAA7D93" w:rsidR="00FF6559" w:rsidRPr="00FB70EE" w:rsidRDefault="009A69A0" w:rsidP="00FF655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1D63" w14:textId="5ECB1325" w:rsidR="00FF6559" w:rsidRPr="00FB70EE" w:rsidRDefault="00FF6559" w:rsidP="00FF655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Требования к объему проектирования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AB12" w14:textId="77777777" w:rsidR="00411471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При проектировании должно быть предусмотрено:</w:t>
            </w:r>
          </w:p>
          <w:p w14:paraId="75894818" w14:textId="23D0B621" w:rsidR="00411471" w:rsidRDefault="00FF6559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E047D"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="00411471">
              <w:rPr>
                <w:rFonts w:ascii="Tahoma" w:hAnsi="Tahoma" w:cs="Tahoma"/>
                <w:sz w:val="22"/>
                <w:szCs w:val="22"/>
              </w:rPr>
              <w:t>О</w:t>
            </w:r>
            <w:r w:rsidRPr="00FB70EE">
              <w:rPr>
                <w:rFonts w:ascii="Tahoma" w:hAnsi="Tahoma" w:cs="Tahoma"/>
                <w:sz w:val="22"/>
                <w:szCs w:val="22"/>
              </w:rPr>
              <w:t>боснование и разработка решений по созданию системы охранной сигнализации периметра (участок 6</w:t>
            </w:r>
            <w:r w:rsidR="00D5296C">
              <w:rPr>
                <w:rFonts w:ascii="Tahoma" w:hAnsi="Tahoma" w:cs="Tahoma"/>
                <w:sz w:val="22"/>
                <w:szCs w:val="22"/>
              </w:rPr>
              <w:t>5</w:t>
            </w:r>
            <w:r w:rsidRPr="00FB70EE">
              <w:rPr>
                <w:rFonts w:ascii="Tahoma" w:hAnsi="Tahoma" w:cs="Tahoma"/>
                <w:sz w:val="22"/>
                <w:szCs w:val="22"/>
              </w:rPr>
              <w:t>-83) с исключением стационарного ограждения нижней зоны ФП «Бобровый лог»</w:t>
            </w:r>
            <w:r w:rsidR="00411471">
              <w:rPr>
                <w:rFonts w:ascii="Tahoma" w:hAnsi="Tahoma" w:cs="Tahoma"/>
                <w:sz w:val="22"/>
                <w:szCs w:val="22"/>
              </w:rPr>
              <w:t>: -</w:t>
            </w:r>
            <w:r w:rsidR="00FD4D9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11471">
              <w:rPr>
                <w:rFonts w:ascii="Tahoma" w:hAnsi="Tahoma" w:cs="Tahoma"/>
                <w:sz w:val="22"/>
                <w:szCs w:val="22"/>
              </w:rPr>
              <w:t>Техническое решение (для согласования в Росгварди</w:t>
            </w:r>
            <w:r w:rsidR="00FD4D95">
              <w:rPr>
                <w:rFonts w:ascii="Tahoma" w:hAnsi="Tahoma" w:cs="Tahoma"/>
                <w:sz w:val="22"/>
                <w:szCs w:val="22"/>
              </w:rPr>
              <w:t>и</w:t>
            </w:r>
            <w:r w:rsidR="00411471">
              <w:rPr>
                <w:rFonts w:ascii="Tahoma" w:hAnsi="Tahoma" w:cs="Tahoma"/>
                <w:sz w:val="22"/>
                <w:szCs w:val="22"/>
              </w:rPr>
              <w:t>, ФСБ):</w:t>
            </w:r>
          </w:p>
          <w:p w14:paraId="37B9721B" w14:textId="7FB366E5" w:rsidR="00411471" w:rsidRDefault="00EE047D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11471">
              <w:rPr>
                <w:rFonts w:ascii="Tahoma" w:hAnsi="Tahoma" w:cs="Tahoma"/>
                <w:sz w:val="22"/>
                <w:szCs w:val="22"/>
              </w:rPr>
              <w:t>2. Состав проекта:</w:t>
            </w:r>
          </w:p>
          <w:p w14:paraId="0837C388" w14:textId="42905FD6" w:rsidR="00FF6559" w:rsidRPr="00FB70EE" w:rsidRDefault="00411471" w:rsidP="00FF655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F6559" w:rsidRPr="00FB70EE">
              <w:rPr>
                <w:rFonts w:ascii="Tahoma" w:hAnsi="Tahoma" w:cs="Tahoma"/>
                <w:sz w:val="22"/>
                <w:szCs w:val="22"/>
              </w:rPr>
              <w:t xml:space="preserve"> -  Пояснительная записка (ПЗ);</w:t>
            </w:r>
          </w:p>
          <w:p w14:paraId="20E0159B" w14:textId="34F96601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система охранной сигнализации периметра (СОСП);</w:t>
            </w:r>
          </w:p>
          <w:p w14:paraId="30DB9820" w14:textId="47C34E79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система охранного телевидения (СОТ); </w:t>
            </w:r>
          </w:p>
          <w:p w14:paraId="7367E16F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телевизионного наблюдения (СТН);</w:t>
            </w:r>
          </w:p>
          <w:p w14:paraId="7340600C" w14:textId="77777777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система охранного освещения (СОО);</w:t>
            </w:r>
          </w:p>
          <w:p w14:paraId="4691DDEC" w14:textId="35B6D072" w:rsidR="00FF6559" w:rsidRPr="00FB70EE" w:rsidRDefault="00FF6559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система электроснабжения технических средств охраны (СЭ);</w:t>
            </w:r>
          </w:p>
          <w:p w14:paraId="7204E9C5" w14:textId="207F6C49" w:rsidR="00500746" w:rsidRPr="00FB70EE" w:rsidRDefault="00500746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C6F48" w:rsidRPr="00FB70EE">
              <w:rPr>
                <w:rFonts w:ascii="Tahoma" w:hAnsi="Tahoma" w:cs="Tahoma"/>
                <w:sz w:val="22"/>
                <w:szCs w:val="22"/>
              </w:rPr>
              <w:t xml:space="preserve">Конструктивные решения </w:t>
            </w:r>
            <w:r w:rsidRPr="00FB70EE">
              <w:rPr>
                <w:rFonts w:ascii="Tahoma" w:hAnsi="Tahoma" w:cs="Tahoma"/>
                <w:sz w:val="22"/>
                <w:szCs w:val="22"/>
              </w:rPr>
              <w:t>КР</w:t>
            </w:r>
            <w:r w:rsidR="00EE047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5AB7679C" w14:textId="5369E131" w:rsidR="00500746" w:rsidRPr="00FB70EE" w:rsidRDefault="00500746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C6F48" w:rsidRPr="00FB70EE">
              <w:rPr>
                <w:rFonts w:ascii="Tahoma" w:hAnsi="Tahoma" w:cs="Tahoma"/>
                <w:sz w:val="22"/>
                <w:szCs w:val="22"/>
              </w:rPr>
              <w:t xml:space="preserve">Проект организации строительства </w:t>
            </w:r>
            <w:r w:rsidRPr="00FB70EE">
              <w:rPr>
                <w:rFonts w:ascii="Tahoma" w:hAnsi="Tahoma" w:cs="Tahoma"/>
                <w:sz w:val="22"/>
                <w:szCs w:val="22"/>
              </w:rPr>
              <w:t>ПОС</w:t>
            </w:r>
            <w:r w:rsidR="00EE047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4475C344" w14:textId="1FF1093E" w:rsidR="001D5674" w:rsidRDefault="001D5674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 Смета СМ</w:t>
            </w:r>
            <w:r w:rsidR="00EE047D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1E9102F1" w14:textId="5655E918" w:rsidR="00FD4D95" w:rsidRPr="00FB70EE" w:rsidRDefault="00FD4D95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Иная документация при необходимости.</w:t>
            </w:r>
          </w:p>
          <w:p w14:paraId="5CBD21A6" w14:textId="762FD6D2" w:rsidR="00FF6559" w:rsidRPr="00FB70EE" w:rsidRDefault="00EE047D" w:rsidP="00FF6559">
            <w:pPr>
              <w:pStyle w:val="a3"/>
              <w:tabs>
                <w:tab w:val="left" w:pos="708"/>
              </w:tabs>
              <w:snapToGrid w:val="0"/>
              <w:ind w:left="145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3.</w:t>
            </w:r>
            <w:r w:rsidR="00FF6559" w:rsidRPr="00FB70EE">
              <w:rPr>
                <w:rFonts w:ascii="Tahoma" w:hAnsi="Tahoma" w:cs="Tahoma"/>
                <w:sz w:val="22"/>
                <w:szCs w:val="22"/>
              </w:rPr>
              <w:t xml:space="preserve">Интегрировать систему охранной сигнализации периметра участка 62-83 в систему безопасности </w:t>
            </w:r>
            <w:proofErr w:type="spellStart"/>
            <w:r w:rsidR="00FF6559"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="00FF6559"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лог».</w:t>
            </w:r>
          </w:p>
        </w:tc>
      </w:tr>
      <w:tr w:rsidR="00301A66" w:rsidRPr="00FB70EE" w14:paraId="2B66DD99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44E06" w14:textId="68FA7979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429CD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Особые условия </w:t>
            </w:r>
          </w:p>
          <w:p w14:paraId="1F32266E" w14:textId="76246207" w:rsidR="00890BF3" w:rsidRPr="00FB70EE" w:rsidRDefault="00890BF3" w:rsidP="00890BF3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проектирования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AE76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Все эксплуатируемые на территории Объекта системы </w:t>
            </w:r>
          </w:p>
          <w:p w14:paraId="61F91350" w14:textId="431ED1E3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безопасности в период проведения строительно-монтажных работ должны функционировать в штатном режиме</w:t>
            </w:r>
          </w:p>
        </w:tc>
      </w:tr>
      <w:tr w:rsidR="004333F6" w:rsidRPr="00FB70EE" w14:paraId="0FE46AC8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032A9" w14:textId="1717938A" w:rsidR="004333F6" w:rsidRPr="00FB70EE" w:rsidRDefault="004333F6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D2D0B" w14:textId="77777777" w:rsidR="004333F6" w:rsidRPr="004333F6" w:rsidRDefault="004333F6" w:rsidP="004333F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</w:p>
          <w:p w14:paraId="6E55A6A1" w14:textId="77777777" w:rsidR="004333F6" w:rsidRPr="004333F6" w:rsidRDefault="004333F6" w:rsidP="004333F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системе охранной </w:t>
            </w:r>
          </w:p>
          <w:p w14:paraId="66E6720F" w14:textId="77777777" w:rsidR="004333F6" w:rsidRPr="004333F6" w:rsidRDefault="004333F6" w:rsidP="004333F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сигнализации </w:t>
            </w:r>
          </w:p>
          <w:p w14:paraId="34945343" w14:textId="31B2A827" w:rsidR="004333F6" w:rsidRPr="00FB70EE" w:rsidRDefault="004333F6" w:rsidP="004333F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периметра (СОСП)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5453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Цель создания СОСП - недопущение несанкционированного проникновения на территорию Объекта.</w:t>
            </w:r>
          </w:p>
          <w:p w14:paraId="31B2AD06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 Назначение системы – своевременное обнаружение и регистрация несанкционированного проникновения в зону безопасности.</w:t>
            </w:r>
          </w:p>
          <w:p w14:paraId="2EA493DA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 СОСП должна формировать рубеж обнаружения по </w:t>
            </w:r>
          </w:p>
          <w:p w14:paraId="7AC8CF69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периметру Объекта на Участке 62-83. </w:t>
            </w:r>
          </w:p>
          <w:p w14:paraId="04C9D859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1. Требования по назначению, основные технические требования к характеристикам СОСП:</w:t>
            </w:r>
          </w:p>
          <w:p w14:paraId="4E7D82B5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- Средства обнаружения на основе радиоволновых извещателей и /или иное - предложить проектными решениями.</w:t>
            </w:r>
          </w:p>
          <w:p w14:paraId="400C3252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обнаружение приближения к ограждению периметра человека или группы лиц;</w:t>
            </w:r>
          </w:p>
          <w:p w14:paraId="2EF34217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игнорирование перемещений мелких животных и птиц;</w:t>
            </w:r>
          </w:p>
          <w:p w14:paraId="453B3F14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˗ формирование сообщений о срабатывании средств </w:t>
            </w:r>
          </w:p>
          <w:p w14:paraId="0CEFAA20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обнаружения и передачу их по радиоканалу;</w:t>
            </w:r>
          </w:p>
          <w:p w14:paraId="615E4884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однозначную идентификацию сообщений с указанием типа, номера устройства, типа событий, даты и времени;</w:t>
            </w:r>
          </w:p>
          <w:p w14:paraId="7910E750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˗ работоспособность при наличии помех различного </w:t>
            </w:r>
          </w:p>
          <w:p w14:paraId="1886CF77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происхождения, например, порывов ветра, дождевых потоков, града, снега, тумана, росы, обледенения охраняемой зоны (конструкции), сейсмических и </w:t>
            </w:r>
            <w:proofErr w:type="spellStart"/>
            <w:r w:rsidRPr="004333F6">
              <w:rPr>
                <w:rFonts w:ascii="Tahoma" w:hAnsi="Tahoma" w:cs="Tahoma"/>
                <w:sz w:val="22"/>
                <w:szCs w:val="22"/>
              </w:rPr>
              <w:t>виброакустических</w:t>
            </w:r>
            <w:proofErr w:type="spellEnd"/>
            <w:r w:rsidRPr="004333F6">
              <w:rPr>
                <w:rFonts w:ascii="Tahoma" w:hAnsi="Tahoma" w:cs="Tahoma"/>
                <w:sz w:val="22"/>
                <w:szCs w:val="22"/>
              </w:rPr>
              <w:t xml:space="preserve"> помех от транспортных средств и других техногенных факторов.</w:t>
            </w:r>
          </w:p>
          <w:p w14:paraId="06D1D530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2.Средства СОСП должны иметь в своем составе:</w:t>
            </w:r>
          </w:p>
          <w:p w14:paraId="3AEC3475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локальные блоки обработки сигналов;</w:t>
            </w:r>
          </w:p>
          <w:p w14:paraId="12A531D1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локальные блоки организации радиоканала;</w:t>
            </w:r>
          </w:p>
          <w:p w14:paraId="6674D313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ретрансляторы радиоканала (при необходимости);</w:t>
            </w:r>
          </w:p>
          <w:p w14:paraId="2AD269ED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˗ ширина зоны обнаружения - не более 5 м; </w:t>
            </w:r>
          </w:p>
          <w:p w14:paraId="653683C2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длина зоны обнаружения - не менее 50 м;</w:t>
            </w:r>
          </w:p>
          <w:p w14:paraId="7769A16F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˗ рабочий диапазон температур - от -40 °C до +50 °C.</w:t>
            </w:r>
          </w:p>
          <w:p w14:paraId="2A63181C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3. СОСП должна обеспечивать передачу извещений о тревоге, управление из Объединенного пункта безопасности в здании СТБ, из комнаты охраны в Сервис-центре «Оазис».</w:t>
            </w:r>
          </w:p>
          <w:p w14:paraId="36A0BC85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4. СОСП должна быть интегрирована с существующей системой охранного телевидения и охранного освещения.</w:t>
            </w:r>
          </w:p>
          <w:p w14:paraId="4F6D05B2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5. Требования к электроснабжению и заземлению СОСП:</w:t>
            </w:r>
          </w:p>
          <w:p w14:paraId="24804D2A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 -Электроснабжение выполнить от внутренних источников от сети переменного тока частотой 50Гц с номинальным напряжением 400/230В в соответствии с ГОСТ 29322-2014. </w:t>
            </w:r>
          </w:p>
          <w:p w14:paraId="691D1361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- СОСП должна быть работоспособна при допустимых отклонениях показателей качества электроэнергии в соответствии с ГОСТ 32144-2013.</w:t>
            </w:r>
          </w:p>
          <w:p w14:paraId="1B7D6940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- Электроснабжение стационарного оборудования СОСП должно осуществляться по 1-ой категории надежности электроснабжения согласно ПУЭ. </w:t>
            </w:r>
          </w:p>
          <w:p w14:paraId="353B7D24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lastRenderedPageBreak/>
              <w:t>5. Заземление должно быть выполнено в соответствии с ПУЭ и требованиями эксплуатационной документации на устанавливаемое оборудование.</w:t>
            </w:r>
          </w:p>
          <w:p w14:paraId="463C8D18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6. Требования к кабельным линиям СОСП</w:t>
            </w:r>
          </w:p>
          <w:p w14:paraId="1BFDA258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- Сигнальные и питающие кабели должны </w:t>
            </w:r>
          </w:p>
          <w:p w14:paraId="6C49CE87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прокладываться в соответствии с «Правилами устройства электроустановок».</w:t>
            </w:r>
          </w:p>
          <w:p w14:paraId="6684F299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Основные способы прокладки кабельных линий периметра безопасности: </w:t>
            </w:r>
          </w:p>
          <w:p w14:paraId="155BC49B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˗ на проектируемых и существующих опорах, существующих лотках, в грунте. </w:t>
            </w:r>
          </w:p>
          <w:p w14:paraId="7C922CCC" w14:textId="77777777" w:rsidR="004333F6" w:rsidRPr="004333F6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 xml:space="preserve">7. Оборудование должно обеспечивать непрерывную круглосуточную работу при температурном режиме от – 40 до +50°С и относительной влажности </w:t>
            </w:r>
          </w:p>
          <w:p w14:paraId="394B1153" w14:textId="0ECD7AAF" w:rsidR="004333F6" w:rsidRPr="00FB70EE" w:rsidRDefault="004333F6" w:rsidP="004333F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33F6">
              <w:rPr>
                <w:rFonts w:ascii="Tahoma" w:hAnsi="Tahoma" w:cs="Tahoma"/>
                <w:sz w:val="22"/>
                <w:szCs w:val="22"/>
              </w:rPr>
              <w:t>95%, быть устойчивым к конденсированным осадкам (иней, роса).</w:t>
            </w:r>
          </w:p>
        </w:tc>
      </w:tr>
      <w:tr w:rsidR="00301A66" w:rsidRPr="00FB70EE" w14:paraId="002507AA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F6C9" w14:textId="747F6EC8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  <w:r w:rsidR="004333F6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67157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Система охранного </w:t>
            </w:r>
          </w:p>
          <w:p w14:paraId="6466DE16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телевидения (СОТ) и </w:t>
            </w:r>
          </w:p>
          <w:p w14:paraId="5962D6C5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система </w:t>
            </w:r>
          </w:p>
          <w:p w14:paraId="3FD6292B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телевизионного </w:t>
            </w:r>
          </w:p>
          <w:p w14:paraId="710947CC" w14:textId="15F63C2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наблюдения (СТН)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F2BA" w14:textId="586B9360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1.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СОТ и СТН должны обеспечивать передачу визуальной </w:t>
            </w:r>
          </w:p>
          <w:p w14:paraId="3456A582" w14:textId="30F9011F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информации о состоянии охраняемых зон </w:t>
            </w:r>
          </w:p>
          <w:p w14:paraId="036C3A68" w14:textId="6797A70E" w:rsidR="00890BF3" w:rsidRPr="00FB70EE" w:rsidRDefault="00432DD1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периметра в 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>комнату охраны Сервис-центра «Оазис».</w:t>
            </w:r>
          </w:p>
          <w:p w14:paraId="523AD751" w14:textId="77D19D9E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2.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СОТ и СТН являются составными частями </w:t>
            </w:r>
            <w:r w:rsidR="005222E4" w:rsidRPr="00FB70EE">
              <w:rPr>
                <w:rFonts w:ascii="Tahoma" w:hAnsi="Tahoma" w:cs="Tahoma"/>
                <w:sz w:val="22"/>
                <w:szCs w:val="22"/>
              </w:rPr>
              <w:t xml:space="preserve">Общей системы безопасности 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и предназначены для наблюдения за обстановкой на территории Объекта в наиболее опасных зонах, а также для визуального подтверждения факта несанкционированного вторжения, оперативной и достоверной оценки ситуации и идентификации нарушителей. </w:t>
            </w:r>
          </w:p>
          <w:p w14:paraId="3897F376" w14:textId="2F4D980B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3.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СОТ предназначена для работы в автоматизированном режиме. Видеоизображение в СОТ выводится на видеомонитор оператора только в случае возникновения тревоги.</w:t>
            </w:r>
          </w:p>
          <w:p w14:paraId="63D84FDD" w14:textId="531B0A10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4. СТН предназначена для работы в неавтоматизированном режиме и применяется для видеонаблюдения за обстановкой на объекте</w:t>
            </w:r>
          </w:p>
          <w:p w14:paraId="613BC3BF" w14:textId="4ECEB0CB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5. Видеоизображение в СОТ должно выводиться на монитор оператора Объединенного пункта безопасности Объекта в здании</w:t>
            </w:r>
            <w:r w:rsidR="00432DD1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тренерского блока в случае возникновения тревоги (по сигналу тревоги, получаемому от извещателя охранной сигнализации, который логически связан с данной камерой видеонаблюдения). </w:t>
            </w:r>
          </w:p>
          <w:p w14:paraId="4CD16C66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6. СОТ должна обеспечивать возможность выполнения </w:t>
            </w:r>
          </w:p>
          <w:p w14:paraId="1938621E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следующих функций:</w:t>
            </w:r>
          </w:p>
          <w:p w14:paraId="06776BC9" w14:textId="0144C18F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визуального контроля периметрально</w:t>
            </w:r>
            <w:r w:rsidR="005222E4" w:rsidRPr="00FB70EE">
              <w:rPr>
                <w:rFonts w:ascii="Tahoma" w:hAnsi="Tahoma" w:cs="Tahoma"/>
                <w:sz w:val="22"/>
                <w:szCs w:val="22"/>
              </w:rPr>
              <w:t>й зоны на участках 62-83;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1A8EFA8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оперативного контроля действий персонала службы </w:t>
            </w:r>
          </w:p>
          <w:p w14:paraId="245DAD29" w14:textId="45C24C23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безопасности (подразделения охраны) и представления необходимой информации для координации этих действий;</w:t>
            </w:r>
          </w:p>
          <w:p w14:paraId="0799AC0E" w14:textId="49EFB59B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архивирования видеоинформации для последующего анализа событий; </w:t>
            </w:r>
          </w:p>
          <w:p w14:paraId="2D6A58AC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программирования режимов работы;</w:t>
            </w:r>
          </w:p>
          <w:p w14:paraId="4236CBB0" w14:textId="37328FB8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</w:t>
            </w:r>
            <w:r w:rsidR="001B5048" w:rsidRPr="00FB70EE">
              <w:rPr>
                <w:rFonts w:ascii="Tahoma" w:hAnsi="Tahoma" w:cs="Tahoma"/>
                <w:sz w:val="22"/>
                <w:szCs w:val="22"/>
              </w:rPr>
              <w:t>видео документирование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происходящих событий в </w:t>
            </w:r>
          </w:p>
          <w:p w14:paraId="4B30E585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автоматическом режиме или по команде оператора;</w:t>
            </w:r>
          </w:p>
          <w:p w14:paraId="344F4455" w14:textId="018E34D4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непрерывную круглосуточную работу с учётом условий эксплуатации.</w:t>
            </w:r>
          </w:p>
          <w:p w14:paraId="5FFD3E47" w14:textId="55A4BCEA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7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. СОТ должна предусматривать </w:t>
            </w:r>
            <w:proofErr w:type="spellStart"/>
            <w:r w:rsidR="00890BF3" w:rsidRPr="00FB70EE">
              <w:rPr>
                <w:rFonts w:ascii="Tahoma" w:hAnsi="Tahoma" w:cs="Tahoma"/>
                <w:sz w:val="22"/>
                <w:szCs w:val="22"/>
              </w:rPr>
              <w:t>видеоаналитику</w:t>
            </w:r>
            <w:proofErr w:type="spellEnd"/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и </w:t>
            </w:r>
          </w:p>
          <w:p w14:paraId="114B1BFD" w14:textId="065796B5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видеодетекцию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движения.</w:t>
            </w:r>
          </w:p>
          <w:p w14:paraId="693D3F9F" w14:textId="2832137B" w:rsidR="00432DD1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8. </w:t>
            </w:r>
            <w:r w:rsidR="00432DD1" w:rsidRPr="00FB70EE">
              <w:rPr>
                <w:rFonts w:ascii="Tahoma" w:hAnsi="Tahoma" w:cs="Tahoma"/>
                <w:sz w:val="22"/>
                <w:szCs w:val="22"/>
              </w:rPr>
              <w:t xml:space="preserve">В СОТ должны быть применены функции интеллектуального видеоанализа, обеспечивающие дополнительный рубеж охраны в зоне видимости телекамер СОТ, устанавливаемых вдоль периметра Объекта </w:t>
            </w:r>
          </w:p>
          <w:p w14:paraId="2AAB6F89" w14:textId="24222509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9. Состав СОТ и СТНСОТ и СТН должны включать:</w:t>
            </w:r>
          </w:p>
          <w:p w14:paraId="0DE2AFAB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источники видеосигнала (IP-камеры);</w:t>
            </w:r>
          </w:p>
          <w:p w14:paraId="4C79DEE1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серверы обработки и хранения видеоинформации;</w:t>
            </w:r>
          </w:p>
          <w:p w14:paraId="0B9BF545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10. Требования к источникам видеосигнала (IP-камеры)</w:t>
            </w:r>
          </w:p>
          <w:p w14:paraId="69D8ED6C" w14:textId="795F0A27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Телекамеры, предназначенные для контроля территории Объекта или ее периметра, должны работать при температуре окружающего воздуха от (-40 °C) до (+50 °C) и размещаться в герметичных термокожухах, имеющих </w:t>
            </w:r>
          </w:p>
          <w:p w14:paraId="42193E8C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солнцезащитный козырек, обеспечивать круглосуточную </w:t>
            </w:r>
          </w:p>
          <w:p w14:paraId="456A833E" w14:textId="09D5DC2B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запись информации с частотой не менее 25 кадров в секунду и разрешением не ниже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FullHD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239CB06" w14:textId="6C6C0C00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Телекамеры должны быть ориентированы на местности </w:t>
            </w:r>
          </w:p>
          <w:p w14:paraId="1E2E756E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под углом к линии горизонта (лучи восходящего и </w:t>
            </w:r>
          </w:p>
          <w:p w14:paraId="074884D3" w14:textId="33404E1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заходящего солнца не должны попадать в объектив). Следует учитывать направление света фар транспорта, движущегося вблизи зоны просмотра во избежание «засветок» камеры.</w:t>
            </w:r>
          </w:p>
          <w:p w14:paraId="550CF56C" w14:textId="6C36A857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Размещение телекамер должно препятствовать их умышленному повреждению или краже. При необходимости возможна установка дополнительной защиты камер и применение автоматических устройств контроля наличия видеосигнала.</w:t>
            </w:r>
          </w:p>
          <w:p w14:paraId="3636D396" w14:textId="07E50E37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Вне помещений Объекта (на улице) следует комплектовать камеры объективом с автоматической </w:t>
            </w:r>
          </w:p>
          <w:p w14:paraId="705FFE53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регулировкой диафрагмы.</w:t>
            </w:r>
          </w:p>
          <w:p w14:paraId="562A2F63" w14:textId="361F3045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Предпочтительно применение телекамер с функцией удаленной регулировки фокусного расстояния.</w:t>
            </w:r>
          </w:p>
          <w:p w14:paraId="2B68D41D" w14:textId="3716480F" w:rsidR="00890BF3" w:rsidRPr="00FB70EE" w:rsidRDefault="001B5048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В качестве источников видеосигнала должны быть </w:t>
            </w:r>
          </w:p>
          <w:p w14:paraId="46BC735A" w14:textId="4E156085" w:rsidR="00890BF3" w:rsidRPr="00FB70EE" w:rsidRDefault="00890BF3" w:rsidP="008740E0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использованы телекамеры следующих типов: стационарные IP-камеры уличного исполнения для установки по периметру Объекта, снаружи зданий, на опорах </w:t>
            </w:r>
          </w:p>
          <w:p w14:paraId="7643F4FB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11. Необходимо предусмотреть установку камер </w:t>
            </w:r>
          </w:p>
          <w:p w14:paraId="0ED02CCE" w14:textId="595354BA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видеонаблюдения для контроля периметр</w:t>
            </w:r>
            <w:r w:rsidR="00721D66" w:rsidRPr="00FB70EE">
              <w:rPr>
                <w:rFonts w:ascii="Tahoma" w:hAnsi="Tahoma" w:cs="Tahoma"/>
                <w:sz w:val="22"/>
                <w:szCs w:val="22"/>
              </w:rPr>
              <w:t>а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территории</w:t>
            </w:r>
            <w:r w:rsidR="001B5048" w:rsidRPr="00FB70EE">
              <w:rPr>
                <w:rFonts w:ascii="Tahoma" w:hAnsi="Tahoma" w:cs="Tahoma"/>
                <w:sz w:val="22"/>
                <w:szCs w:val="22"/>
              </w:rPr>
              <w:t xml:space="preserve"> участка 62-83</w:t>
            </w:r>
            <w:r w:rsidRPr="00FB70EE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10C3A6A9" w14:textId="7F4FD15B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12. Установку телекамер СТН и СОТ предусмотреть на столбах</w:t>
            </w:r>
            <w:r w:rsidR="001B5048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ограждения, отдельных опорах или опорах спортивного (уличного) освещения, возможна установка на фасады и стены зданий. </w:t>
            </w:r>
            <w:r w:rsidR="001B5048" w:rsidRPr="00FB70EE">
              <w:rPr>
                <w:rFonts w:ascii="Tahoma" w:hAnsi="Tahoma" w:cs="Tahoma"/>
                <w:sz w:val="22"/>
                <w:szCs w:val="22"/>
              </w:rPr>
              <w:t>У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становку уличных телекамер предусмотреть с </w:t>
            </w:r>
            <w:r w:rsidR="007D77A6" w:rsidRPr="00FB70EE">
              <w:rPr>
                <w:rFonts w:ascii="Tahoma" w:hAnsi="Tahoma" w:cs="Tahoma"/>
                <w:sz w:val="22"/>
                <w:szCs w:val="22"/>
              </w:rPr>
              <w:t>применением специализированных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кронштейнов на высоте не менее 4-5 метров от поверхности земли. </w:t>
            </w:r>
          </w:p>
          <w:p w14:paraId="3EBEA9FD" w14:textId="631569B3" w:rsidR="00890BF3" w:rsidRPr="00FB70EE" w:rsidRDefault="00721D66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13.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Предпочтительно применение телекамер с функцией удаленной регулировки фокусного расстояния.</w:t>
            </w:r>
          </w:p>
          <w:p w14:paraId="338C2740" w14:textId="58E50B7B" w:rsidR="00890BF3" w:rsidRPr="00FB70EE" w:rsidRDefault="00721D66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14.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В качестве источников видеосигнала должны быть </w:t>
            </w:r>
          </w:p>
          <w:p w14:paraId="22CAA203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использованы телекамеры следующих типов:</w:t>
            </w:r>
          </w:p>
          <w:p w14:paraId="52B605CF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стационарные IP-камеры уличного исполнения для установки </w:t>
            </w:r>
          </w:p>
          <w:p w14:paraId="0D960012" w14:textId="0D6C28DD" w:rsidR="00890BF3" w:rsidRPr="00FB70EE" w:rsidRDefault="00890BF3" w:rsidP="008740E0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по периметру Объекта </w:t>
            </w:r>
          </w:p>
          <w:p w14:paraId="54D440EB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управляемые IP-камеры (PTZ) уличного исполнения;</w:t>
            </w:r>
          </w:p>
          <w:p w14:paraId="319DBAAE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степень защиты IP66; рабочий температурный диапазон от -</w:t>
            </w:r>
          </w:p>
          <w:p w14:paraId="0B0F857F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 xml:space="preserve">40 °C до +50 °C для камер уличного исполнения и от 5 °C до </w:t>
            </w:r>
          </w:p>
          <w:p w14:paraId="6D811C45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+50 °C внутри отапливаемых помещений; дальность ИК </w:t>
            </w:r>
          </w:p>
          <w:p w14:paraId="0D2679AE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подсветки не менее 25 м (при ее наличии); потребляемая </w:t>
            </w:r>
          </w:p>
          <w:p w14:paraId="1816D05F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мощность не более 20 Вт. </w:t>
            </w:r>
          </w:p>
          <w:p w14:paraId="170B0E51" w14:textId="534D6FA1" w:rsidR="00890BF3" w:rsidRPr="00FB70EE" w:rsidRDefault="00721D66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15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. Требования к управляемым камерам: матрица 1/3" </w:t>
            </w:r>
          </w:p>
          <w:p w14:paraId="647903E2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КМОП, разрешение не менее 1280х720 при 25 к/с; поддержка</w:t>
            </w:r>
          </w:p>
          <w:p w14:paraId="1196DE01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режима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HighPoE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; поддержка не менее 4 потоков H.264 и 1 </w:t>
            </w:r>
          </w:p>
          <w:p w14:paraId="63CF8B3A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одного M-JPEG; чувствительность не менее 0,05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лк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день / </w:t>
            </w:r>
          </w:p>
          <w:p w14:paraId="2C1D191F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0,01 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лк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ночь; наличие ИК-фильтра; не менее 30-кратное </w:t>
            </w:r>
          </w:p>
          <w:p w14:paraId="55FA4BB8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оптическое увеличение; степень защиты IP66; рабочий</w:t>
            </w:r>
          </w:p>
          <w:p w14:paraId="5265D879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температурный диапазон от -40 °C до +50 °C для камер </w:t>
            </w:r>
          </w:p>
          <w:p w14:paraId="282E8794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уличного исполнения и от 5 °C до +50 °C внутри </w:t>
            </w:r>
          </w:p>
          <w:p w14:paraId="1C1408A4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отапливаемых помещений; не менее 256 препозиций;</w:t>
            </w:r>
          </w:p>
          <w:p w14:paraId="479C472E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панорамирование: не менее 0,1°/с – 400°/с; наклон: не менее </w:t>
            </w:r>
          </w:p>
          <w:p w14:paraId="1A3BFAA6" w14:textId="5B7E0636" w:rsidR="0014008A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0,1°/с – 300°/с</w:t>
            </w:r>
          </w:p>
          <w:p w14:paraId="0E2ACD0D" w14:textId="58636130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16. Допускается функционал АРМ СОТ реализовать в </w:t>
            </w:r>
          </w:p>
          <w:p w14:paraId="1B0918D5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рамках единого АРМ ИСБ. </w:t>
            </w:r>
          </w:p>
          <w:p w14:paraId="470A6431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17. Требования к электроснабжению и заземлению СОТ и СТН</w:t>
            </w:r>
          </w:p>
          <w:p w14:paraId="006D0E5E" w14:textId="0F9104DE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17.1. Электроснабжение должно осуществляться от сети переменного тока частотой 50Гц с номинальным </w:t>
            </w:r>
          </w:p>
          <w:p w14:paraId="72CCCA0B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напряжением 400/230В в соответствии с ГОСТ 29322-2014. </w:t>
            </w:r>
          </w:p>
          <w:p w14:paraId="356FF40B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17.2. СОТ и СТН должны быть работоспособны при </w:t>
            </w:r>
          </w:p>
          <w:p w14:paraId="22F22C87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допустимых отклонениях показателей качества </w:t>
            </w:r>
          </w:p>
          <w:p w14:paraId="3FA30B6A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электроэнергии в соответствии с ГОСТ 32144-2013.</w:t>
            </w:r>
          </w:p>
          <w:p w14:paraId="40DD764D" w14:textId="49747078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17.3. Электроснабжение оборудования СОТ и СТН должно осуществляться по 1-ой категории надежности </w:t>
            </w:r>
          </w:p>
          <w:p w14:paraId="0B104137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электроснабжения согласно ПУЭ. </w:t>
            </w:r>
          </w:p>
          <w:p w14:paraId="3E2B7A10" w14:textId="130B91CD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17.4. Время автономной работы должно быть не менее 30 минут.</w:t>
            </w:r>
          </w:p>
          <w:p w14:paraId="24F6830B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17.5. Заземление должно быть выполнено в соответствии с </w:t>
            </w:r>
          </w:p>
          <w:p w14:paraId="200DFE90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ПУЭ и требованиями эксплуатационной документации на </w:t>
            </w:r>
          </w:p>
          <w:p w14:paraId="53EB8B51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устанавливаемое оборудование.</w:t>
            </w:r>
          </w:p>
          <w:p w14:paraId="0E4C7453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17.6. Силовые кабели должны прокладываться в </w:t>
            </w:r>
          </w:p>
          <w:p w14:paraId="0C144197" w14:textId="179683FD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соответствии с ПУЭ</w:t>
            </w:r>
            <w:r w:rsidR="0072455E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301A66" w:rsidRPr="00FB70EE" w14:paraId="1E4E3CB1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5F6B0" w14:textId="76F77599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  <w:r w:rsidR="004333F6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60D2E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Система </w:t>
            </w:r>
          </w:p>
          <w:p w14:paraId="56646438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электроснабжения </w:t>
            </w:r>
          </w:p>
          <w:p w14:paraId="1445A1AC" w14:textId="64658F42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ТСО (СЭ)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EFB6" w14:textId="6AB80CD6" w:rsidR="00890BF3" w:rsidRPr="00FB70EE" w:rsidRDefault="00593CE2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Потребители ТСО ИСБ относятся к электроприемникам 1-ой </w:t>
            </w:r>
          </w:p>
          <w:p w14:paraId="3D1EBC42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категории надежности электроснабжения в соответствии с ПУЭ.</w:t>
            </w:r>
          </w:p>
          <w:p w14:paraId="09E9AE5F" w14:textId="2F79ACB9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2. Основное электроснабжение ТСО должно осуществляться от сети переменного тока частотой 50 Гц с номинальным напряжением 230/400   соответствии с ГОСТ 21128-83. </w:t>
            </w:r>
          </w:p>
          <w:p w14:paraId="455CE16B" w14:textId="7ABEBED9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3. Системы ТСО должны быть работоспособны при допустимых отклонениях напряжения электропитания в соответствии с ГОСТ 32144-2013.</w:t>
            </w:r>
          </w:p>
          <w:p w14:paraId="17409CA4" w14:textId="77777777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4. Электроснабжение ТСО должно осуществляться от </w:t>
            </w:r>
          </w:p>
          <w:p w14:paraId="6AFFB1D7" w14:textId="2E90A11C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отдельного электрического щита (щитов) или, в случае отсутствия такой возможности – от отдельных автоматов в существующих </w:t>
            </w:r>
            <w:r w:rsidR="00593CE2" w:rsidRPr="00FB70EE">
              <w:rPr>
                <w:rFonts w:ascii="Tahoma" w:hAnsi="Tahoma" w:cs="Tahoma"/>
                <w:sz w:val="22"/>
                <w:szCs w:val="22"/>
              </w:rPr>
              <w:t>распределительных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щитах.</w:t>
            </w:r>
          </w:p>
          <w:p w14:paraId="3E277A81" w14:textId="4EB09B90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5. Электроснабжение ТСО в нормальных режимах должно обеспечиваться от двух независимых взаимно резервирующих источников питания в соответствии с ПУЭ. </w:t>
            </w:r>
          </w:p>
          <w:p w14:paraId="652C9FFD" w14:textId="6E632196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6. Переключение между взаимно резервирующими источниками питания должно происходить без нарушения </w:t>
            </w: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 xml:space="preserve">установленных режимов работы и функционального состояния ТСО. Для </w:t>
            </w:r>
          </w:p>
          <w:p w14:paraId="6578FDBA" w14:textId="35B79512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обеспечения ТСО электроснабжением на время переключения предусмотреть установку источников бесперебойного питания (ИБП).</w:t>
            </w:r>
          </w:p>
          <w:p w14:paraId="4A38D8DF" w14:textId="5EDE9819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7. Время работы потребителей ИСБ от ИБП при пропадании внешней сети не менее 30 минут.</w:t>
            </w:r>
          </w:p>
          <w:p w14:paraId="4E57EDE5" w14:textId="28DED7BF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8. Обеспечить возможность (при необходимости) вывода сигнализации режимов электроснабжения ТСО в Объединенный пункт безопасности Объекта. </w:t>
            </w:r>
          </w:p>
        </w:tc>
      </w:tr>
      <w:tr w:rsidR="00EA0073" w:rsidRPr="00FB70EE" w14:paraId="5D019188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2A620" w14:textId="77777777" w:rsidR="00EA0073" w:rsidRPr="00FB70EE" w:rsidRDefault="00EA0073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2F4CA" w14:textId="77777777" w:rsidR="00EA0073" w:rsidRPr="00EA0073" w:rsidRDefault="00EA0073" w:rsidP="00EA007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Система охранного </w:t>
            </w:r>
          </w:p>
          <w:p w14:paraId="2ECBE0CF" w14:textId="0E25ACE6" w:rsidR="00EA0073" w:rsidRPr="00FB70EE" w:rsidRDefault="00EA0073" w:rsidP="00EA007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освещения (СОО)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E64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1. Цель создания СОО - обеспечение требуемого уровня освещенности периметра территории для стабильной работы системы видеонаблюдения и действий группы реагирования. </w:t>
            </w:r>
          </w:p>
          <w:p w14:paraId="64BC07F8" w14:textId="5B020C44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EA0073">
              <w:rPr>
                <w:rFonts w:ascii="Tahoma" w:hAnsi="Tahoma" w:cs="Tahoma"/>
                <w:sz w:val="22"/>
                <w:szCs w:val="22"/>
              </w:rPr>
              <w:t>. Зоны охранного освещения должны совпадать с зоной обзора видеокамер.</w:t>
            </w:r>
          </w:p>
          <w:p w14:paraId="1C8AA68A" w14:textId="48E6DA81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EA0073">
              <w:rPr>
                <w:rFonts w:ascii="Tahoma" w:hAnsi="Tahoma" w:cs="Tahoma"/>
                <w:sz w:val="22"/>
                <w:szCs w:val="22"/>
              </w:rPr>
              <w:t xml:space="preserve">. Освещенность горизонтальная на уровне земли или </w:t>
            </w:r>
          </w:p>
          <w:p w14:paraId="0E23AFC3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вертикальная на уровне ограждения (стены) должна быть не менее 0,5 </w:t>
            </w:r>
            <w:proofErr w:type="spellStart"/>
            <w:r w:rsidRPr="00EA0073">
              <w:rPr>
                <w:rFonts w:ascii="Tahoma" w:hAnsi="Tahoma" w:cs="Tahoma"/>
                <w:sz w:val="22"/>
                <w:szCs w:val="22"/>
              </w:rPr>
              <w:t>лк</w:t>
            </w:r>
            <w:proofErr w:type="spellEnd"/>
            <w:r w:rsidRPr="00EA0073">
              <w:rPr>
                <w:rFonts w:ascii="Tahoma" w:hAnsi="Tahoma" w:cs="Tahoma"/>
                <w:sz w:val="22"/>
                <w:szCs w:val="22"/>
              </w:rPr>
              <w:t xml:space="preserve"> в дежурном режиме и не менее 5 </w:t>
            </w:r>
            <w:proofErr w:type="spellStart"/>
            <w:r w:rsidRPr="00EA0073">
              <w:rPr>
                <w:rFonts w:ascii="Tahoma" w:hAnsi="Tahoma" w:cs="Tahoma"/>
                <w:sz w:val="22"/>
                <w:szCs w:val="22"/>
              </w:rPr>
              <w:t>лк</w:t>
            </w:r>
            <w:proofErr w:type="spellEnd"/>
            <w:r w:rsidRPr="00EA0073">
              <w:rPr>
                <w:rFonts w:ascii="Tahoma" w:hAnsi="Tahoma" w:cs="Tahoma"/>
                <w:sz w:val="22"/>
                <w:szCs w:val="22"/>
              </w:rPr>
              <w:t xml:space="preserve"> при получении тревожных сигналов от систем охранной сигнализации периметра (СОСП), </w:t>
            </w:r>
          </w:p>
          <w:p w14:paraId="0A1A8517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системы охранно-тревожной сигнализации (СОТС) и системы </w:t>
            </w:r>
          </w:p>
          <w:p w14:paraId="36706E24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охранного телевидения (СОТ) в темное время суток</w:t>
            </w:r>
          </w:p>
          <w:p w14:paraId="123E2A0E" w14:textId="10555A41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Pr="00EA0073">
              <w:rPr>
                <w:rFonts w:ascii="Tahoma" w:hAnsi="Tahoma" w:cs="Tahoma"/>
                <w:sz w:val="22"/>
                <w:szCs w:val="22"/>
              </w:rPr>
              <w:t>. Зона освещения периметра должна представлять равномерно освещенную сплошную полосу шириной 3-4 метра.</w:t>
            </w:r>
          </w:p>
          <w:p w14:paraId="75E01FCB" w14:textId="4395797A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EA0073">
              <w:rPr>
                <w:rFonts w:ascii="Tahoma" w:hAnsi="Tahoma" w:cs="Tahoma"/>
                <w:sz w:val="22"/>
                <w:szCs w:val="22"/>
              </w:rPr>
              <w:t>. СОО должна обеспечивать: ˗ автоматическое включение светильников по датчикам освещённости;</w:t>
            </w:r>
          </w:p>
          <w:p w14:paraId="32309E3E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постоянную работу светильников в ночное время в дежурном режиме, а также при плохой видимости в дневное время;</w:t>
            </w:r>
          </w:p>
          <w:p w14:paraId="0E336ECB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возможность автоматического включения дополнительных источников света или изменения мощности светильников на отдельном участке (зоне) охраняемой территории (периметра) при срабатывании охранной сигнализации;</w:t>
            </w:r>
          </w:p>
          <w:p w14:paraId="662E130C" w14:textId="392BA636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возможность ручного управления работой системы освещения из комнаты охраны в Сервис-центре «Оазис»;</w:t>
            </w:r>
          </w:p>
          <w:p w14:paraId="109DA122" w14:textId="4464A57C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EA0073">
              <w:rPr>
                <w:rFonts w:ascii="Tahoma" w:hAnsi="Tahoma" w:cs="Tahoma"/>
                <w:sz w:val="22"/>
                <w:szCs w:val="22"/>
              </w:rPr>
              <w:t>. В состав охранного освещения должны входить:</w:t>
            </w:r>
          </w:p>
          <w:p w14:paraId="0A3B4CCD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˗ осветительные приборы; </w:t>
            </w:r>
          </w:p>
          <w:p w14:paraId="1FFE17D6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кабельные сети;</w:t>
            </w:r>
          </w:p>
          <w:p w14:paraId="71E52B88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аппаратура управления.</w:t>
            </w:r>
          </w:p>
          <w:p w14:paraId="7FC3E27C" w14:textId="3912782D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EA0073">
              <w:rPr>
                <w:rFonts w:ascii="Tahoma" w:hAnsi="Tahoma" w:cs="Tahoma"/>
                <w:sz w:val="22"/>
                <w:szCs w:val="22"/>
              </w:rPr>
              <w:t>.1. Требования к осветительным приборам (прожекторам):</w:t>
            </w:r>
          </w:p>
          <w:p w14:paraId="18D4A669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осветительные приборы охранного освещения должны быть выполнены на основе управляемых светодиодных прожекторов;</w:t>
            </w:r>
          </w:p>
          <w:p w14:paraId="3100CB42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максимальная мощность осветительных приборов – до 65 Вт;</w:t>
            </w:r>
          </w:p>
          <w:p w14:paraId="068276E6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˗ осветительные приборы должны быть управляемыми, </w:t>
            </w:r>
          </w:p>
          <w:p w14:paraId="561819D0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например, по стандарту RS-485 или другим интерфейсам управления;</w:t>
            </w:r>
          </w:p>
          <w:p w14:paraId="75A32C9B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должны обеспечивать минимум две изменяемые мощности свечения - на 30% и на 100%;</w:t>
            </w:r>
          </w:p>
          <w:p w14:paraId="0FF333AB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˗ осветительные приборы охранного освещения должны быть защищены от механических повреждений;</w:t>
            </w:r>
          </w:p>
          <w:p w14:paraId="0011D641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˗ в зоне охраны периметра для обеспечения действий группы </w:t>
            </w:r>
          </w:p>
          <w:p w14:paraId="475538C1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lastRenderedPageBreak/>
              <w:t>реагирования светильники охранного освещения должны быть видимого диапазона.</w:t>
            </w:r>
          </w:p>
          <w:p w14:paraId="2B6F2659" w14:textId="5287425E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EA0073">
              <w:rPr>
                <w:rFonts w:ascii="Tahoma" w:hAnsi="Tahoma" w:cs="Tahoma"/>
                <w:sz w:val="22"/>
                <w:szCs w:val="22"/>
              </w:rPr>
              <w:t xml:space="preserve">.2. Осветительные приборы СОО, размещаемые вдоль </w:t>
            </w:r>
          </w:p>
          <w:p w14:paraId="621EEA77" w14:textId="5D33B49C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периметрального ограждения, должны устанавливаться на проектируемых опорах или существующих опорах.</w:t>
            </w:r>
          </w:p>
          <w:p w14:paraId="48A5C21C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освещённости и отсутствия помех видеокамерам (засветка </w:t>
            </w:r>
          </w:p>
          <w:p w14:paraId="1463AAA8" w14:textId="77777777" w:rsid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видеокамеры).</w:t>
            </w:r>
          </w:p>
          <w:p w14:paraId="1210CB63" w14:textId="000DFA7D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6.3</w:t>
            </w:r>
            <w:r w:rsidRPr="00EA0073">
              <w:rPr>
                <w:rFonts w:ascii="Tahoma" w:hAnsi="Tahoma" w:cs="Tahoma"/>
                <w:sz w:val="22"/>
                <w:szCs w:val="22"/>
              </w:rPr>
              <w:t xml:space="preserve"> Оптимально светильник должен устанавливаться выше видеокамеры на 50 – 80 см или ниже в зависимости от высоты установки камер.</w:t>
            </w:r>
          </w:p>
          <w:p w14:paraId="29573CFA" w14:textId="7F263C6A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EA0073">
              <w:rPr>
                <w:rFonts w:ascii="Tahoma" w:hAnsi="Tahoma" w:cs="Tahoma"/>
                <w:sz w:val="22"/>
                <w:szCs w:val="22"/>
              </w:rPr>
              <w:t>.4. Магистральные и распределительные сети охранного освещения территории Объекта должны прокладываться под по существующей кабельной канализации, вдоль дорожного ограждения.</w:t>
            </w:r>
          </w:p>
          <w:p w14:paraId="5E00FEC8" w14:textId="5EF8AD84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EA0073">
              <w:rPr>
                <w:rFonts w:ascii="Tahoma" w:hAnsi="Tahoma" w:cs="Tahoma"/>
                <w:sz w:val="22"/>
                <w:szCs w:val="22"/>
              </w:rPr>
              <w:t>.5. Сеть охранного освещения по периметру Объекта должна выполняться отдельно от сети наружного освещения и разделяться на самостоятельные участки в соответствии с участками охранной сигнализации. Сеть охранного освещения должна подключаться к отдельной группе щита освещения, расположенного в помещении охраны.</w:t>
            </w:r>
          </w:p>
          <w:p w14:paraId="673B327E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8. Требования к электроснабжению и заземлению СОО</w:t>
            </w:r>
          </w:p>
          <w:p w14:paraId="650D04EE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8.1. Электроснабжение должно осуществляться от сети </w:t>
            </w:r>
          </w:p>
          <w:p w14:paraId="3F8313A6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переменного тока частотой 50Гц с номинальным </w:t>
            </w:r>
          </w:p>
          <w:p w14:paraId="2295A471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напряжением 400/230В в соответствии с ГОСТ 29322-2014. </w:t>
            </w:r>
          </w:p>
          <w:p w14:paraId="61D2546C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8.2. Электроснабжение СОО должно осуществляться от </w:t>
            </w:r>
          </w:p>
          <w:p w14:paraId="5CFD971D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отдельных групповых щитков или различных автоматов </w:t>
            </w:r>
          </w:p>
          <w:p w14:paraId="079B1240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питания. Система электроснабжения СОО должна </w:t>
            </w:r>
          </w:p>
          <w:p w14:paraId="6317C524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оснащаться системой диспетчеризации и управления.</w:t>
            </w:r>
          </w:p>
          <w:p w14:paraId="21F2D025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8.3. СОО должна быть работоспособна при допустимых </w:t>
            </w:r>
          </w:p>
          <w:p w14:paraId="7B27DBA7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отклонениях показателей качества электроэнергии в </w:t>
            </w:r>
          </w:p>
          <w:p w14:paraId="4322890F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соответствии с ГОСТ 32144-2013.</w:t>
            </w:r>
          </w:p>
          <w:p w14:paraId="1EF0D3CD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8.4. Электроснабжение оборудования СОО должно </w:t>
            </w:r>
          </w:p>
          <w:p w14:paraId="17FA20AA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осуществляться по 1-ой категории надежности </w:t>
            </w:r>
          </w:p>
          <w:p w14:paraId="71C3CE48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электроснабжения согласно ПУЭ. </w:t>
            </w:r>
          </w:p>
          <w:p w14:paraId="0AB3C775" w14:textId="327DEEEE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8.5. Заземление должно быть выполнено в соответствии с ПУЭ и требованиями эксплуатационной документации на </w:t>
            </w:r>
          </w:p>
          <w:p w14:paraId="2DF780B0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устанавливаемое оборудование.</w:t>
            </w:r>
          </w:p>
          <w:p w14:paraId="0B10A7B9" w14:textId="77777777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9. Требования к кабельным линиям</w:t>
            </w:r>
          </w:p>
          <w:p w14:paraId="0D4DA579" w14:textId="5668D26E" w:rsidR="00EA0073" w:rsidRPr="00EA0073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 xml:space="preserve">9.1. Кабельные линии СОО должны прокладываться в соответствии с ПУЭ, а также в соответствие с требованиями инструкций по установке и эксплуатации составных частей комплекса. </w:t>
            </w:r>
          </w:p>
          <w:p w14:paraId="5E7C2E1A" w14:textId="0E5DA3A0" w:rsidR="00EA0073" w:rsidRPr="00FB70EE" w:rsidRDefault="00EA0073" w:rsidP="00EA007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A0073">
              <w:rPr>
                <w:rFonts w:ascii="Tahoma" w:hAnsi="Tahoma" w:cs="Tahoma"/>
                <w:sz w:val="22"/>
                <w:szCs w:val="22"/>
              </w:rPr>
              <w:t>9.3. Сигнальные кабели должны прокладываться в соответствии с «Правилами устройства электроустановок», а также требованиями инструкций производителей по установке и эксплуатации оборудования.</w:t>
            </w:r>
          </w:p>
        </w:tc>
      </w:tr>
      <w:tr w:rsidR="00301A66" w:rsidRPr="00FB70EE" w14:paraId="3C013876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103ED" w14:textId="2E3AA790" w:rsidR="003A2E99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  <w:r w:rsidR="004333F6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ADBEF" w14:textId="77777777" w:rsidR="003A2E99" w:rsidRPr="00FB70EE" w:rsidRDefault="003A2E99" w:rsidP="003A2E9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Требования по </w:t>
            </w:r>
          </w:p>
          <w:p w14:paraId="0B542EE1" w14:textId="77777777" w:rsidR="003A2E99" w:rsidRPr="00FB70EE" w:rsidRDefault="003A2E99" w:rsidP="003A2E9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используемым </w:t>
            </w:r>
          </w:p>
          <w:p w14:paraId="3797130E" w14:textId="77777777" w:rsidR="003A2E99" w:rsidRPr="00FB70EE" w:rsidRDefault="003A2E99" w:rsidP="003A2E9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конструкциям и </w:t>
            </w:r>
          </w:p>
          <w:p w14:paraId="77406EB7" w14:textId="39C2C518" w:rsidR="003A2E99" w:rsidRPr="00FB70EE" w:rsidRDefault="003A2E99" w:rsidP="003A2E9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материалам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ACF" w14:textId="6B1C77ED" w:rsidR="003A2E99" w:rsidRPr="00FB70EE" w:rsidRDefault="00F97BE5" w:rsidP="003A2E9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</w:t>
            </w:r>
            <w:r w:rsidR="003A2E99" w:rsidRPr="00FB70EE">
              <w:rPr>
                <w:rFonts w:ascii="Tahoma" w:hAnsi="Tahoma" w:cs="Tahoma"/>
                <w:sz w:val="22"/>
                <w:szCs w:val="22"/>
              </w:rPr>
              <w:t xml:space="preserve">. Все технические решения по оснащению объектов </w:t>
            </w:r>
          </w:p>
          <w:p w14:paraId="0C0162E4" w14:textId="5C92AAC8" w:rsidR="003A2E99" w:rsidRPr="00FB70EE" w:rsidRDefault="003A2E99" w:rsidP="003A2E9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материалами и оборудованием должны быть разработаны на основании технологических решений и нормативных документов, принятых к исполнению на территории РФ.</w:t>
            </w:r>
          </w:p>
          <w:p w14:paraId="1EDE32DB" w14:textId="6E403E60" w:rsidR="003A2E99" w:rsidRPr="00FB70EE" w:rsidRDefault="003A2E99" w:rsidP="003A2E9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2. Применяемые материалы, изделия и </w:t>
            </w:r>
          </w:p>
          <w:p w14:paraId="7DE45797" w14:textId="3578A783" w:rsidR="003A2E99" w:rsidRPr="00FB70EE" w:rsidRDefault="003A2E99" w:rsidP="00F97BE5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оборудование должны соответствовать действующим на территории РФ ГОСТ, сертификатам качества и нормативным документам. Учесть требования к применяемым </w:t>
            </w: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строительным материалам:</w:t>
            </w:r>
            <w:r w:rsidR="00F97BE5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соответствовать стандартам качества отечественных и мировых производителей, в том числе в области энергоэффективности (с учетом требований к импортозамещению);</w:t>
            </w:r>
            <w:r w:rsidR="00F97BE5" w:rsidRPr="00FB70EE">
              <w:rPr>
                <w:rFonts w:ascii="Tahoma" w:hAnsi="Tahoma" w:cs="Tahoma"/>
                <w:sz w:val="22"/>
                <w:szCs w:val="22"/>
              </w:rPr>
              <w:t xml:space="preserve"> пожарной безопасности.</w:t>
            </w:r>
          </w:p>
        </w:tc>
      </w:tr>
      <w:tr w:rsidR="00301A66" w:rsidRPr="00FB70EE" w14:paraId="7D2AFF08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2FFDC" w14:textId="428BFE02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  <w:r w:rsidR="004333F6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E6F4A" w14:textId="59BF663B" w:rsidR="00890BF3" w:rsidRPr="00FB70EE" w:rsidRDefault="00014C5B" w:rsidP="00014C5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Требования к выдаче документации, оформлению текстовых и графических документов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2489" w14:textId="1DDA0EE7" w:rsidR="001D5674" w:rsidRPr="00FB70EE" w:rsidRDefault="00014C5B" w:rsidP="001D567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1.Документация должна оформляться в текстовом формате на русском языке и представляться Заказчику в бумажном виде в 4-х экземплярах в сброшюрованном виде и на CD-R в 1-м экземпляре. На электронном носителе документы должны быть представлены в формате «*.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pdf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>» путем сканирования документации на бумажном носителе и в формате исходных файлов применяемого программного обеспечения и оригинальных (редактируемых) форматах: ПО «Гранд-Сметы» - (.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gsf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>); «Excel» - (.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xls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>), «Word» - (.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doc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). (AutoCAD, и т.п.). Текстовые и табличные файлы передаются в исходных форматах (Word, Excel, AutoCAD). Результаты работы, передаваемые в электронном виде, предоставляются с сохранением формул, действующих связей в доступных для редактирования форматах. 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9B057F3" w14:textId="5BFE5B02" w:rsidR="00890BF3" w:rsidRPr="00FB70EE" w:rsidRDefault="00890BF3" w:rsidP="00890BF3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A66" w:rsidRPr="00FB70EE" w14:paraId="3F579B7E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F8CDAB" w14:textId="45A7C89C" w:rsidR="00014C5B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</w:t>
            </w:r>
            <w:r w:rsidR="004333F6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6D7EA" w14:textId="75A2C067" w:rsidR="00014C5B" w:rsidRPr="00FB70EE" w:rsidRDefault="00014C5B" w:rsidP="00014C5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Состав и основные требования к сметной документации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7BA" w14:textId="321C1AEE" w:rsidR="00014C5B" w:rsidRPr="00FB70EE" w:rsidRDefault="00014C5B" w:rsidP="001D567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Сметные расчеты выполнить в программном комплексе «Гранд Смета», согласно методики  по приказу Минстроя России № 421/пр. от 04.08.2020г, №557/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от 07.07.2022г № 812/пр. от 21.12.2020г.(в ред.пр.№636/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от 02.09.2021г. и №611/</w:t>
            </w:r>
            <w:proofErr w:type="spellStart"/>
            <w:r w:rsidRPr="00FB70EE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FB70EE">
              <w:rPr>
                <w:rFonts w:ascii="Tahoma" w:hAnsi="Tahoma" w:cs="Tahoma"/>
                <w:sz w:val="22"/>
                <w:szCs w:val="22"/>
              </w:rPr>
              <w:t xml:space="preserve"> от 26.07.2022г.), №774/пр. от 11.12.2020г. в ПК «Гранд-Смета», с применением федеральной  сметной нормативной базы (ФЕР.) в двух уровнях цен - базисного уровня цен и цен, сложившихся ко времени ее составления (месяц и год) с  индексацией по ст. затрат. в объеме  ОСР,ЛСР, ССРСС,ПЗ Предусмотреть резерв средств на непредвиденные работы и затраты.</w:t>
            </w:r>
          </w:p>
        </w:tc>
      </w:tr>
      <w:tr w:rsidR="00301A66" w:rsidRPr="00FB70EE" w14:paraId="3AF79B3E" w14:textId="77777777" w:rsidTr="00FB70E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8A7D0" w14:textId="1FC80793" w:rsidR="00F97BE5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.1</w:t>
            </w:r>
            <w:r w:rsidR="004333F6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B41F0" w14:textId="77777777" w:rsidR="00014C5B" w:rsidRPr="00FB70EE" w:rsidRDefault="00F97BE5" w:rsidP="00F97BE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Стоимость проектных</w:t>
            </w:r>
          </w:p>
          <w:p w14:paraId="48322897" w14:textId="7F279FD2" w:rsidR="00F97BE5" w:rsidRPr="00FB70EE" w:rsidRDefault="00F97BE5" w:rsidP="00F97BE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работ </w:t>
            </w:r>
            <w:r w:rsidRPr="00FB70EE"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076AD82F" w14:textId="480B2360" w:rsidR="00F97BE5" w:rsidRPr="00FB70EE" w:rsidRDefault="00F97BE5" w:rsidP="00F97BE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B65A" w14:textId="77777777" w:rsidR="00F97BE5" w:rsidRPr="00FB70EE" w:rsidRDefault="00F97BE5" w:rsidP="00F97BE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-Определяется расчетным путем на основе Сборников базовых цен с учетом индексов перевода в текущие цены.</w:t>
            </w:r>
          </w:p>
          <w:p w14:paraId="28F4308F" w14:textId="6E58EA6C" w:rsidR="00F97BE5" w:rsidRPr="00FB70EE" w:rsidRDefault="00F97BE5" w:rsidP="00F97BE5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Допускается расчет по форме № 3П при детальном обосновании затрат.</w:t>
            </w:r>
          </w:p>
        </w:tc>
      </w:tr>
      <w:tr w:rsidR="00301A66" w:rsidRPr="00FB70EE" w14:paraId="229434A5" w14:textId="77777777" w:rsidTr="00FB70E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F5929" w14:textId="7A21C914" w:rsidR="00090B7E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EC0617" w:rsidRPr="00FB70EE">
              <w:rPr>
                <w:rFonts w:ascii="Tahoma" w:hAnsi="Tahoma" w:cs="Tahoma"/>
                <w:sz w:val="22"/>
                <w:szCs w:val="22"/>
              </w:rPr>
              <w:t>.1</w:t>
            </w:r>
            <w:r w:rsidR="004333F6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C3E61" w14:textId="3B2B5A1A" w:rsidR="00090B7E" w:rsidRPr="00FB70EE" w:rsidRDefault="00090B7E" w:rsidP="00014C5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Согласование проектных решений с контролирующими органами</w:t>
            </w: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E9D4" w14:textId="61941DD9" w:rsidR="00090B7E" w:rsidRPr="00FB70EE" w:rsidRDefault="00014C5B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333F6">
              <w:rPr>
                <w:rFonts w:ascii="Tahoma" w:hAnsi="Tahoma" w:cs="Tahoma"/>
                <w:sz w:val="22"/>
                <w:szCs w:val="22"/>
              </w:rPr>
              <w:t xml:space="preserve"> Согласование проектного решения с </w:t>
            </w:r>
            <w:proofErr w:type="spellStart"/>
            <w:r w:rsidR="0057433A" w:rsidRPr="00FB70EE">
              <w:rPr>
                <w:rFonts w:ascii="Tahoma" w:hAnsi="Tahoma" w:cs="Tahoma"/>
                <w:sz w:val="22"/>
                <w:szCs w:val="22"/>
              </w:rPr>
              <w:t>РОСгвардия</w:t>
            </w:r>
            <w:proofErr w:type="spellEnd"/>
            <w:r w:rsidR="00571FBE" w:rsidRPr="00FB70EE">
              <w:rPr>
                <w:rFonts w:ascii="Tahoma" w:hAnsi="Tahoma" w:cs="Tahoma"/>
                <w:sz w:val="22"/>
                <w:szCs w:val="22"/>
              </w:rPr>
              <w:t>, ФСБ</w:t>
            </w:r>
          </w:p>
        </w:tc>
      </w:tr>
      <w:tr w:rsidR="00301A66" w:rsidRPr="00FB70EE" w14:paraId="6FFD8010" w14:textId="77777777" w:rsidTr="00FB70E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BAF38" w14:textId="1B15134E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10</w:t>
            </w:r>
            <w:r w:rsidR="00AF2307" w:rsidRPr="00FB70EE">
              <w:rPr>
                <w:rFonts w:ascii="Tahoma" w:hAnsi="Tahoma" w:cs="Tahoma"/>
                <w:sz w:val="22"/>
                <w:szCs w:val="22"/>
              </w:rPr>
              <w:t>.1</w:t>
            </w:r>
            <w:r w:rsidR="009744F7">
              <w:rPr>
                <w:rFonts w:ascii="Tahoma" w:hAnsi="Tahoma" w:cs="Tahoma"/>
                <w:sz w:val="22"/>
                <w:szCs w:val="22"/>
              </w:rPr>
              <w:t>3</w:t>
            </w:r>
            <w:r w:rsidR="00AF2307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CDC78" w14:textId="77777777" w:rsidR="00890BF3" w:rsidRPr="00FB70EE" w:rsidRDefault="00890BF3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Нормативные </w:t>
            </w:r>
          </w:p>
          <w:p w14:paraId="47D97E0B" w14:textId="12CD4329" w:rsidR="00890BF3" w:rsidRPr="00FB70EE" w:rsidRDefault="006A7701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Д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>окументы</w:t>
            </w:r>
          </w:p>
          <w:p w14:paraId="044DDD53" w14:textId="1532D3B8" w:rsidR="006A7701" w:rsidRPr="00FB70EE" w:rsidRDefault="006A7701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2252" w14:textId="677DB9BD" w:rsidR="00BA41D3" w:rsidRPr="00FB70EE" w:rsidRDefault="00BA41D3" w:rsidP="00BA41D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 Постановление Правительства РФ от 6 марта 2015 г. N 202</w:t>
            </w:r>
          </w:p>
          <w:p w14:paraId="0C32085C" w14:textId="25861522" w:rsidR="00872855" w:rsidRPr="00FB70EE" w:rsidRDefault="00BA41D3" w:rsidP="00BA41D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"Об утверждении требований к антитеррористической защищенности объектов спорта и формы паспорта безопасности объектов спорта"</w:t>
            </w:r>
            <w:r w:rsidR="00872855" w:rsidRPr="00FB70EE">
              <w:rPr>
                <w:rFonts w:ascii="Tahoma" w:hAnsi="Tahoma" w:cs="Tahoma"/>
                <w:sz w:val="22"/>
                <w:szCs w:val="22"/>
              </w:rPr>
              <w:t>-СП 332.1325800.2017 Спортивные сооружения. Правила проектирования (с Изменениями N 1-4)</w:t>
            </w:r>
          </w:p>
          <w:p w14:paraId="43573899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Федеральный закон от 25.07.2002 № 114-ФЗ «О </w:t>
            </w:r>
          </w:p>
          <w:p w14:paraId="042316CF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противодействии экстремистской деятельности»;</w:t>
            </w:r>
          </w:p>
          <w:p w14:paraId="512EB2C7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Федеральный закон от 6.03.2006 № 35-ФЗ «О </w:t>
            </w:r>
          </w:p>
          <w:p w14:paraId="078D6340" w14:textId="190807FA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противодействии терроризму»</w:t>
            </w:r>
            <w:r w:rsidR="007D71FC" w:rsidRPr="00FB70EE">
              <w:rPr>
                <w:rFonts w:ascii="Tahoma" w:hAnsi="Tahoma" w:cs="Tahoma"/>
                <w:sz w:val="22"/>
                <w:szCs w:val="22"/>
              </w:rPr>
              <w:t xml:space="preserve"> (с изменениями на 10 июля 2023 года)</w:t>
            </w:r>
            <w:r w:rsidRPr="00FB70EE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FDFDE80" w14:textId="77777777" w:rsidR="009048E0" w:rsidRPr="00FB70EE" w:rsidRDefault="00890BF3" w:rsidP="009048E0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Федеральный закон от 27.07.2006 № 149-ФЗ «Об информации,</w:t>
            </w:r>
            <w:r w:rsidR="009048E0" w:rsidRPr="00FB70EE">
              <w:rPr>
                <w:rFonts w:ascii="Tahoma" w:hAnsi="Tahoma" w:cs="Tahoma"/>
                <w:sz w:val="22"/>
                <w:szCs w:val="22"/>
              </w:rPr>
              <w:t xml:space="preserve"> информационных технологиях и о защите информации»;</w:t>
            </w:r>
          </w:p>
          <w:p w14:paraId="56253164" w14:textId="7A67B6F4" w:rsidR="00890BF3" w:rsidRPr="00FB70EE" w:rsidRDefault="009048E0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(редакция, действующая с 1 февраля 2024 года)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517C46FA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Федеральный закон от 28.12.2010 № 390-ФЗ «О </w:t>
            </w:r>
          </w:p>
          <w:p w14:paraId="27BBD67D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безопасности»;</w:t>
            </w:r>
          </w:p>
          <w:p w14:paraId="6C2041F0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Закон Российской Федерации от 21.07.1993 № 5485-1 «О </w:t>
            </w:r>
          </w:p>
          <w:p w14:paraId="2C8E8DCC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государственной тайне»;</w:t>
            </w:r>
          </w:p>
          <w:p w14:paraId="3F6422EF" w14:textId="5CADA235" w:rsidR="00271551" w:rsidRPr="00FB70EE" w:rsidRDefault="00890BF3" w:rsidP="00271551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71551" w:rsidRPr="00FB70EE">
              <w:rPr>
                <w:rFonts w:ascii="Tahoma" w:hAnsi="Tahoma" w:cs="Tahoma"/>
                <w:sz w:val="22"/>
                <w:szCs w:val="22"/>
              </w:rPr>
              <w:t>- Правительства РФ от 16.02.2008 N 87 «О составе разделов проектной документации и требованиях к их содержанию (с изменениями на 15 сентября 2023 года);</w:t>
            </w:r>
          </w:p>
          <w:p w14:paraId="7F9D10DF" w14:textId="77777777" w:rsidR="00271551" w:rsidRPr="00FB70EE" w:rsidRDefault="00271551" w:rsidP="00271551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-Градостроительный кодекс Российской Федерации (с изменениями на 25 декабря 2023 года) (редакция, действующая с 1 мая 2024 года);</w:t>
            </w:r>
          </w:p>
          <w:p w14:paraId="6068427F" w14:textId="718B4061" w:rsidR="000D3101" w:rsidRPr="00FB70EE" w:rsidRDefault="00271551" w:rsidP="00271551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-ГОСТ Р 21.101-2020 Система проектной документации для строительства. Основные требования к проектной и рабочей </w:t>
            </w:r>
            <w:r w:rsidR="00574AD6" w:rsidRPr="00FB70EE">
              <w:rPr>
                <w:rFonts w:ascii="Tahoma" w:hAnsi="Tahoma" w:cs="Tahoma"/>
                <w:sz w:val="22"/>
                <w:szCs w:val="22"/>
              </w:rPr>
              <w:t>документации; -</w:t>
            </w:r>
            <w:r w:rsidR="000D3101" w:rsidRPr="00FB70EE">
              <w:rPr>
                <w:rFonts w:ascii="Tahoma" w:hAnsi="Tahoma" w:cs="Tahoma"/>
                <w:sz w:val="22"/>
                <w:szCs w:val="22"/>
              </w:rPr>
              <w:t xml:space="preserve"> Федеральный закон № 384-ФЗ от 30.12.2009 г. «Технический регламент о безопасности зданий и сооружений» </w:t>
            </w:r>
          </w:p>
          <w:p w14:paraId="38F7B7D0" w14:textId="3D62AA78" w:rsidR="00890BF3" w:rsidRPr="00FB70EE" w:rsidRDefault="000D3101" w:rsidP="000D3101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-Федеральный закон № 123-ФЗ от 22.07.2008 г. «Технический регламент о требованиях пожарной безопасности</w:t>
            </w:r>
            <w:r w:rsidR="00EA0073" w:rsidRPr="00FB70EE">
              <w:rPr>
                <w:rFonts w:ascii="Tahoma" w:hAnsi="Tahoma" w:cs="Tahoma"/>
                <w:sz w:val="22"/>
                <w:szCs w:val="22"/>
              </w:rPr>
              <w:t>».</w:t>
            </w:r>
          </w:p>
          <w:p w14:paraId="125370F8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Градостроительный Кодекс Российской Федерации от </w:t>
            </w:r>
          </w:p>
          <w:p w14:paraId="26219BBC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29.12.2004 №190-ФЗ;</w:t>
            </w:r>
          </w:p>
          <w:p w14:paraId="6F9BABD7" w14:textId="60C6594B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Указ Президента Российской Федерации от 15.02.2006 № 116 «О мерах по противодействию терроризму»</w:t>
            </w:r>
            <w:r w:rsidR="00574AD6" w:rsidRPr="00FB70EE">
              <w:rPr>
                <w:rFonts w:ascii="Tahoma" w:hAnsi="Tahoma" w:cs="Tahoma"/>
                <w:sz w:val="22"/>
                <w:szCs w:val="22"/>
              </w:rPr>
              <w:t xml:space="preserve"> (с изменениями на 25 ноября 2019 года);</w:t>
            </w:r>
          </w:p>
          <w:p w14:paraId="325D0238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Постановление Правительства Российской Федерации от </w:t>
            </w:r>
          </w:p>
          <w:p w14:paraId="4897A1C0" w14:textId="79A2FA10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25.12.2013 № 1244 «Об антитеррористической защищенности объектов (территорий)»</w:t>
            </w:r>
            <w:r w:rsidR="00FD7687" w:rsidRPr="00FB70EE">
              <w:rPr>
                <w:rFonts w:ascii="Tahoma" w:hAnsi="Tahoma" w:cs="Tahoma"/>
                <w:sz w:val="22"/>
                <w:szCs w:val="22"/>
              </w:rPr>
              <w:t xml:space="preserve"> (с изменениями на 5 марта 2022 года)</w:t>
            </w:r>
            <w:r w:rsidRPr="00FB70EE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BF2406D" w14:textId="190D1A3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ГОСТ Р 53704-2009 «Системы безопасности комплексные и</w:t>
            </w:r>
            <w:r w:rsidR="001F66E5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интегрированные. Общие технические требования»;</w:t>
            </w:r>
          </w:p>
          <w:p w14:paraId="7CA2D9AE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ГОСТ 31817.1.1-2012 «Системы тревожной сигнализации.</w:t>
            </w:r>
          </w:p>
          <w:p w14:paraId="0E85D430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Часть 1. Общие требования. Раздел 1. Общие положения»;</w:t>
            </w:r>
          </w:p>
          <w:p w14:paraId="1412DDD0" w14:textId="7EAFBEA0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разметки, светофоров, дорожных ограждений и направляющих устройств»;</w:t>
            </w:r>
          </w:p>
          <w:p w14:paraId="484AAE99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ГОСТ Р 52551-2006. «Системы охраны и безопасности. </w:t>
            </w:r>
          </w:p>
          <w:p w14:paraId="7418FDDE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Термины и определения»;</w:t>
            </w:r>
          </w:p>
          <w:p w14:paraId="07AC9D4B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ГОСТ Р 51558-2014 Средства и системы охранные </w:t>
            </w:r>
          </w:p>
          <w:p w14:paraId="180255DE" w14:textId="3DE5F2F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телевизионные. Классификация. Общие технические требования.</w:t>
            </w:r>
            <w:r w:rsidR="008169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Методы испытаний;</w:t>
            </w:r>
          </w:p>
          <w:p w14:paraId="43D32797" w14:textId="77777777" w:rsidR="00E346C0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</w:t>
            </w:r>
            <w:r w:rsidR="00E346C0" w:rsidRPr="00FB70EE">
              <w:rPr>
                <w:rFonts w:ascii="Tahoma" w:hAnsi="Tahoma" w:cs="Tahoma"/>
                <w:sz w:val="22"/>
                <w:szCs w:val="22"/>
              </w:rPr>
              <w:t>ГОСТ Р 55529-2013 Объекты спорта. Требования безопасности при проведении спортивных и физкультурных мероприятий. Методы испытаний (с Изменением N 1)</w:t>
            </w:r>
          </w:p>
          <w:p w14:paraId="04A1D8B3" w14:textId="18E3E569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ГОСТ Р 50571.5.54-2013 «Электроустановки низковольтные. Часть 5-54. Выбор и монтаж электрооборудования. Заземляющие устройства, защитные проводники и проводники уравнивания</w:t>
            </w:r>
            <w:r w:rsidR="00E346C0" w:rsidRPr="00FB70E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потенциалов»;</w:t>
            </w:r>
          </w:p>
          <w:p w14:paraId="5002EC85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˗ ГОСТ 464-79 «Заземления для стационарных установок</w:t>
            </w:r>
          </w:p>
          <w:p w14:paraId="7FD794F5" w14:textId="36DFAC68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проводной связи, радиорелейных станций, радиотрансляционных</w:t>
            </w:r>
            <w:r w:rsidR="008169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узлов проводного вещания и антенн систем коллективного</w:t>
            </w:r>
            <w:r w:rsidR="008169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B70EE">
              <w:rPr>
                <w:rFonts w:ascii="Tahoma" w:hAnsi="Tahoma" w:cs="Tahoma"/>
                <w:sz w:val="22"/>
                <w:szCs w:val="22"/>
              </w:rPr>
              <w:t>приема телевидения. Нормы сопротивления»;</w:t>
            </w:r>
          </w:p>
          <w:p w14:paraId="0C910D44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˗ другие нормативные документы согласно Перечню </w:t>
            </w:r>
          </w:p>
          <w:p w14:paraId="33B6B05D" w14:textId="77777777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национальных стандартов и сводов правил (частей таких </w:t>
            </w:r>
          </w:p>
          <w:p w14:paraId="33FCD000" w14:textId="3CAD4126" w:rsidR="00890BF3" w:rsidRPr="00FB70EE" w:rsidRDefault="00890BF3" w:rsidP="00890BF3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стандартов и сводов правил), в результате применения которых на обязательной основе обеспечивается соблюдение требований </w:t>
            </w:r>
          </w:p>
          <w:p w14:paraId="3A3074CC" w14:textId="72CF7C78" w:rsidR="00890BF3" w:rsidRPr="00FB70EE" w:rsidRDefault="00890BF3" w:rsidP="00301A66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Федерального закона "Технический регламент о безопасности зданий и сооружений"</w:t>
            </w:r>
            <w:r w:rsidR="00301A66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301A66" w:rsidRPr="00FB70EE" w14:paraId="1AA78B42" w14:textId="77777777" w:rsidTr="00FB70EE">
        <w:trPr>
          <w:trHeight w:val="968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BA8CF" w14:textId="49089648" w:rsidR="00303488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lastRenderedPageBreak/>
              <w:t>11</w:t>
            </w:r>
          </w:p>
        </w:tc>
        <w:tc>
          <w:tcPr>
            <w:tcW w:w="89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62C" w14:textId="6B3D05E6" w:rsidR="00303488" w:rsidRPr="00FB70EE" w:rsidRDefault="00303488" w:rsidP="00303488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>Этап</w:t>
            </w:r>
            <w:r w:rsidR="0026705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2</w:t>
            </w:r>
          </w:p>
          <w:p w14:paraId="5B3EFE1D" w14:textId="38DFB6B6" w:rsidR="00303488" w:rsidRPr="00FB70EE" w:rsidRDefault="00303488" w:rsidP="00890BF3">
            <w:pPr>
              <w:pStyle w:val="af5"/>
              <w:suppressAutoHyphens w:val="0"/>
              <w:spacing w:after="200" w:line="276" w:lineRule="auto"/>
              <w:ind w:lef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Монтаж системы охранной сигнализации периметра нижней зоны (участок 65-83), с интеграцией в систему безопасности </w:t>
            </w:r>
            <w:proofErr w:type="spellStart"/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>Фанпарка</w:t>
            </w:r>
            <w:proofErr w:type="spellEnd"/>
            <w:r w:rsidRPr="00FB70E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«Бобровый лог».</w:t>
            </w:r>
          </w:p>
        </w:tc>
      </w:tr>
      <w:tr w:rsidR="00301A66" w:rsidRPr="00FB70EE" w14:paraId="5EAC6ABA" w14:textId="77777777" w:rsidTr="00FB70EE">
        <w:trPr>
          <w:trHeight w:val="87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A4F40" w14:textId="5BAA5651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11</w:t>
            </w:r>
            <w:r w:rsidR="00890BF3" w:rsidRPr="00FB70EE">
              <w:rPr>
                <w:rFonts w:ascii="Tahoma" w:hAnsi="Tahoma" w:cs="Tahoma"/>
                <w:sz w:val="22"/>
                <w:szCs w:val="22"/>
              </w:rPr>
              <w:t>.</w:t>
            </w:r>
            <w:r w:rsidRPr="00FB70E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F24EA" w14:textId="77777777" w:rsidR="00890BF3" w:rsidRPr="00FB70EE" w:rsidRDefault="00890BF3" w:rsidP="007A37F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Объём выполняемых работ</w:t>
            </w: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F69A" w14:textId="28D300CC" w:rsidR="00890BF3" w:rsidRPr="00FB70EE" w:rsidRDefault="00890BF3" w:rsidP="00890BF3">
            <w:pPr>
              <w:pStyle w:val="af5"/>
              <w:suppressAutoHyphens w:val="0"/>
              <w:spacing w:after="200" w:line="276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Выполнить </w:t>
            </w:r>
            <w:r w:rsidR="00303488" w:rsidRPr="00FB70EE">
              <w:rPr>
                <w:rFonts w:ascii="Tahoma" w:hAnsi="Tahoma" w:cs="Tahoma"/>
                <w:sz w:val="22"/>
                <w:szCs w:val="22"/>
              </w:rPr>
              <w:t xml:space="preserve">работы по монтажу системы охранной сигнализации периметра (участок 65-83), с интеграцией в систему безопасности </w:t>
            </w:r>
            <w:proofErr w:type="spellStart"/>
            <w:r w:rsidR="00303488" w:rsidRPr="00FB70EE">
              <w:rPr>
                <w:rFonts w:ascii="Tahoma" w:hAnsi="Tahoma" w:cs="Tahoma"/>
                <w:sz w:val="22"/>
                <w:szCs w:val="22"/>
              </w:rPr>
              <w:t>Фанпарка</w:t>
            </w:r>
            <w:proofErr w:type="spellEnd"/>
            <w:r w:rsidR="00303488" w:rsidRPr="00FB70EE">
              <w:rPr>
                <w:rFonts w:ascii="Tahoma" w:hAnsi="Tahoma" w:cs="Tahoma"/>
                <w:sz w:val="22"/>
                <w:szCs w:val="22"/>
              </w:rPr>
              <w:t xml:space="preserve"> «Бобровый лог».</w:t>
            </w:r>
          </w:p>
        </w:tc>
      </w:tr>
      <w:tr w:rsidR="00301A66" w:rsidRPr="00FB70EE" w14:paraId="0E66D08A" w14:textId="77777777" w:rsidTr="00FB70E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CC2D1" w14:textId="29B8F66C" w:rsidR="00890BF3" w:rsidRPr="00FB70EE" w:rsidRDefault="009A69A0" w:rsidP="00890BF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11.2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A926F" w14:textId="3D7F8F92" w:rsidR="00890BF3" w:rsidRPr="00FB70EE" w:rsidRDefault="007A37F9" w:rsidP="00890BF3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Основные требования к выполняемым работам</w:t>
            </w: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417C" w14:textId="31E7141C" w:rsidR="007A37F9" w:rsidRPr="00FB70EE" w:rsidRDefault="007A37F9" w:rsidP="007A37F9">
            <w:pPr>
              <w:pStyle w:val="af5"/>
              <w:numPr>
                <w:ilvl w:val="0"/>
                <w:numId w:val="35"/>
              </w:numPr>
              <w:tabs>
                <w:tab w:val="left" w:pos="334"/>
              </w:tabs>
              <w:ind w:left="50"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Все работы ведутся в соответствии с нормативными актами на строительство, действующими на территории Российской Федерации в соответствии с разработанной проектной документацией. Отступления от проектной документации допускаются при согласовании Заказчика.</w:t>
            </w:r>
          </w:p>
          <w:p w14:paraId="7ADB6413" w14:textId="77777777" w:rsidR="007A37F9" w:rsidRPr="00FB70EE" w:rsidRDefault="00890BF3" w:rsidP="007A37F9">
            <w:pPr>
              <w:pStyle w:val="af5"/>
              <w:numPr>
                <w:ilvl w:val="0"/>
                <w:numId w:val="35"/>
              </w:numPr>
              <w:tabs>
                <w:tab w:val="left" w:pos="334"/>
              </w:tabs>
              <w:ind w:left="50"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До начала работ согласовать ППР и (или) технологические карты, места для размещения на территории Заказчика строительных бытовых помещений и мест хранения строительных материалов, механизмов и оборудования.</w:t>
            </w:r>
          </w:p>
          <w:p w14:paraId="34CBED99" w14:textId="26F3295B" w:rsidR="00890BF3" w:rsidRPr="00FB70EE" w:rsidRDefault="007A37F9" w:rsidP="007A37F9">
            <w:pPr>
              <w:pStyle w:val="af5"/>
              <w:numPr>
                <w:ilvl w:val="0"/>
                <w:numId w:val="35"/>
              </w:numPr>
              <w:tabs>
                <w:tab w:val="left" w:pos="334"/>
              </w:tabs>
              <w:ind w:left="50"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До начала работ предоставить и согласовать с Заказчиком списки сотрудников и персонала, участвующих при производстве работ.</w:t>
            </w:r>
          </w:p>
        </w:tc>
      </w:tr>
      <w:tr w:rsidR="009A69A0" w:rsidRPr="00FB70EE" w14:paraId="4021A0D3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AFC53" w14:textId="32FED301" w:rsidR="009A69A0" w:rsidRPr="00FB70EE" w:rsidRDefault="009A69A0" w:rsidP="009A69A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ECCD9" w14:textId="77777777" w:rsidR="009A69A0" w:rsidRPr="00FB70EE" w:rsidRDefault="009A69A0" w:rsidP="009A69A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Сроки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0A5" w14:textId="0CE69A98" w:rsidR="009A69A0" w:rsidRPr="00FB70EE" w:rsidRDefault="009A69A0" w:rsidP="009A69A0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В согласованные</w:t>
            </w:r>
            <w:r w:rsidR="009B6CCE">
              <w:rPr>
                <w:rFonts w:ascii="Tahoma" w:hAnsi="Tahoma" w:cs="Tahoma"/>
                <w:sz w:val="22"/>
                <w:szCs w:val="22"/>
              </w:rPr>
              <w:t xml:space="preserve"> Заказчиком </w:t>
            </w:r>
            <w:r w:rsidRPr="00FB70EE">
              <w:rPr>
                <w:rFonts w:ascii="Tahoma" w:hAnsi="Tahoma" w:cs="Tahoma"/>
                <w:sz w:val="22"/>
                <w:szCs w:val="22"/>
              </w:rPr>
              <w:t xml:space="preserve"> сроки</w:t>
            </w:r>
            <w:r w:rsidR="007A37F9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9A69A0" w:rsidRPr="00FB70EE" w14:paraId="74962FB2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3920C" w14:textId="74243905" w:rsidR="009A69A0" w:rsidRPr="00FB70EE" w:rsidRDefault="009A69A0" w:rsidP="009A69A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11.4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6B692" w14:textId="77777777" w:rsidR="009A69A0" w:rsidRPr="00FB70EE" w:rsidRDefault="009A69A0" w:rsidP="009A69A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8B4A0" w14:textId="7C9E5906" w:rsidR="009A69A0" w:rsidRPr="00FB70EE" w:rsidRDefault="009A69A0" w:rsidP="009A69A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 xml:space="preserve"> После окончания работ предоставить акты и исполнительные схемы на выполненные работы установленного образца, согласованные Заказчиком</w:t>
            </w:r>
            <w:r w:rsidR="007A37F9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697625D4" w14:textId="7991C3BA" w:rsidR="009A69A0" w:rsidRPr="00FB70EE" w:rsidRDefault="009A69A0" w:rsidP="009A69A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A69A0" w:rsidRPr="00FB70EE" w14:paraId="5D6D3D95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75DA6" w14:textId="6C26B42F" w:rsidR="009A69A0" w:rsidRPr="00FB70EE" w:rsidRDefault="009A69A0" w:rsidP="009A69A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11.5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06699" w14:textId="77777777" w:rsidR="009A69A0" w:rsidRPr="00FB70EE" w:rsidRDefault="009A69A0" w:rsidP="009A69A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C563" w14:textId="61CA2FEB" w:rsidR="009A69A0" w:rsidRPr="00FB70EE" w:rsidRDefault="009A69A0" w:rsidP="009A69A0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В соответствии с Договором</w:t>
            </w:r>
            <w:r w:rsidR="007A37F9" w:rsidRPr="00FB70E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9A69A0" w:rsidRPr="00FB70EE" w14:paraId="0444049D" w14:textId="77777777" w:rsidTr="00FB70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05612" w14:textId="34DB6205" w:rsidR="009A69A0" w:rsidRPr="00FB70EE" w:rsidRDefault="009A69A0" w:rsidP="009A69A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11.6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2BB52" w14:textId="01CC6555" w:rsidR="009A69A0" w:rsidRPr="00FB70EE" w:rsidRDefault="007A37F9" w:rsidP="009A69A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Режим работы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75B9" w14:textId="61798E19" w:rsidR="009A69A0" w:rsidRPr="00FB70EE" w:rsidRDefault="007A37F9" w:rsidP="009A69A0">
            <w:pPr>
              <w:rPr>
                <w:rFonts w:ascii="Tahoma" w:hAnsi="Tahoma" w:cs="Tahoma"/>
                <w:sz w:val="22"/>
                <w:szCs w:val="22"/>
              </w:rPr>
            </w:pPr>
            <w:r w:rsidRPr="00FB70EE">
              <w:rPr>
                <w:rFonts w:ascii="Tahoma" w:hAnsi="Tahoma" w:cs="Tahoma"/>
                <w:sz w:val="22"/>
                <w:szCs w:val="22"/>
              </w:rPr>
              <w:t>Обеспечить работу на объекте с продолжительностью рабочего дня с 9:00 до 18:00 пять дней в неделю. Изменение - по согласованию с Заказчиком</w:t>
            </w:r>
          </w:p>
        </w:tc>
      </w:tr>
    </w:tbl>
    <w:p w14:paraId="38F97D63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64C1D99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3D9EDE40" w14:textId="77777777" w:rsidR="00FF1FF3" w:rsidRPr="008A5A1D" w:rsidRDefault="00FF1FF3" w:rsidP="00FF1FF3">
      <w:pPr>
        <w:ind w:left="5521" w:firstLine="143"/>
        <w:rPr>
          <w:sz w:val="24"/>
          <w:szCs w:val="24"/>
        </w:rPr>
      </w:pPr>
    </w:p>
    <w:p w14:paraId="2181F54D" w14:textId="77777777" w:rsidR="000C54F7" w:rsidRDefault="00FF1FF3" w:rsidP="00FF1FF3">
      <w:pPr>
        <w:rPr>
          <w:sz w:val="24"/>
          <w:szCs w:val="24"/>
        </w:rPr>
      </w:pPr>
      <w:r w:rsidRPr="008A5A1D">
        <w:rPr>
          <w:sz w:val="24"/>
          <w:szCs w:val="24"/>
        </w:rPr>
        <w:t>Согласовано:</w:t>
      </w:r>
    </w:p>
    <w:p w14:paraId="6EF3E21E" w14:textId="77777777" w:rsidR="000C54F7" w:rsidRDefault="000C54F7" w:rsidP="00FF1FF3">
      <w:pPr>
        <w:rPr>
          <w:sz w:val="24"/>
          <w:szCs w:val="24"/>
        </w:rPr>
      </w:pPr>
    </w:p>
    <w:p w14:paraId="7B1B10A1" w14:textId="72A81831" w:rsidR="000C54F7" w:rsidRDefault="000C54F7" w:rsidP="00FF1FF3">
      <w:pPr>
        <w:rPr>
          <w:sz w:val="24"/>
          <w:szCs w:val="24"/>
        </w:rPr>
      </w:pPr>
      <w:r>
        <w:rPr>
          <w:sz w:val="24"/>
          <w:szCs w:val="24"/>
        </w:rPr>
        <w:t>Главный инженер-начальник отдела                                 ____________________ В.В. Бродов</w:t>
      </w:r>
    </w:p>
    <w:p w14:paraId="7EDA809B" w14:textId="77777777" w:rsidR="000C54F7" w:rsidRDefault="000C54F7" w:rsidP="00FF1FF3">
      <w:pPr>
        <w:rPr>
          <w:sz w:val="24"/>
          <w:szCs w:val="24"/>
        </w:rPr>
      </w:pPr>
    </w:p>
    <w:p w14:paraId="004DDFB1" w14:textId="1F84B831" w:rsidR="00FF1FF3" w:rsidRPr="008A5A1D" w:rsidRDefault="000C54F7" w:rsidP="00FF1FF3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Генерального директора по безопасности  </w:t>
      </w:r>
      <w:r w:rsidR="00FF1FF3" w:rsidRPr="008A5A1D">
        <w:rPr>
          <w:sz w:val="24"/>
          <w:szCs w:val="24"/>
        </w:rPr>
        <w:t xml:space="preserve"> ____________________</w:t>
      </w:r>
      <w:r w:rsidR="009A69A0" w:rsidRPr="009A69A0">
        <w:rPr>
          <w:sz w:val="24"/>
          <w:szCs w:val="24"/>
        </w:rPr>
        <w:t xml:space="preserve"> </w:t>
      </w:r>
      <w:r w:rsidR="009A69A0">
        <w:rPr>
          <w:sz w:val="24"/>
          <w:szCs w:val="24"/>
        </w:rPr>
        <w:t xml:space="preserve">А.Г. Хохлов </w:t>
      </w:r>
    </w:p>
    <w:p w14:paraId="468B41B9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6765276E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EA68B4B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63A780A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65FB8D1F" w14:textId="77777777" w:rsidR="000C54F7" w:rsidRDefault="0001382D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      </w:t>
      </w:r>
    </w:p>
    <w:p w14:paraId="08AF3A41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3BF69FF1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09FCDB59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3BE60698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1595FCA0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198F41A9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70C3CEE5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4C393E9B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71C0EB8F" w14:textId="77777777" w:rsidR="000C54F7" w:rsidRDefault="000C54F7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</w:p>
    <w:p w14:paraId="376E1D3F" w14:textId="065B25AC" w:rsidR="0001382D" w:rsidRDefault="0001382D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 Приложение№1</w:t>
      </w:r>
    </w:p>
    <w:p w14:paraId="32D3D27F" w14:textId="77777777" w:rsidR="0001382D" w:rsidRDefault="0001382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auto"/>
          <w:sz w:val="22"/>
          <w:szCs w:val="22"/>
        </w:rPr>
      </w:pPr>
    </w:p>
    <w:p w14:paraId="1BF18D7B" w14:textId="77777777" w:rsidR="0001382D" w:rsidRDefault="0001382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auto"/>
          <w:sz w:val="22"/>
          <w:szCs w:val="22"/>
        </w:rPr>
      </w:pPr>
    </w:p>
    <w:p w14:paraId="0ED2B2B0" w14:textId="77777777" w:rsidR="0001382D" w:rsidRDefault="0001382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color w:val="auto"/>
          <w:sz w:val="22"/>
          <w:szCs w:val="22"/>
        </w:rPr>
      </w:pPr>
    </w:p>
    <w:p w14:paraId="4C1BEF86" w14:textId="1CCD661A" w:rsidR="000A4D4B" w:rsidRDefault="0001382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Tahoma" w:hAnsi="Tahoma" w:cs="Tahoma"/>
          <w:color w:val="auto"/>
          <w:sz w:val="22"/>
          <w:szCs w:val="22"/>
        </w:rPr>
        <w:t xml:space="preserve">   </w:t>
      </w:r>
      <w:r w:rsidRPr="00FB70EE">
        <w:rPr>
          <w:rFonts w:ascii="Tahoma" w:hAnsi="Tahoma" w:cs="Tahoma"/>
          <w:color w:val="auto"/>
          <w:sz w:val="22"/>
          <w:szCs w:val="22"/>
        </w:rPr>
        <w:t>«Схем</w:t>
      </w:r>
      <w:r>
        <w:rPr>
          <w:rFonts w:ascii="Tahoma" w:hAnsi="Tahoma" w:cs="Tahoma"/>
          <w:color w:val="auto"/>
          <w:sz w:val="22"/>
          <w:szCs w:val="22"/>
        </w:rPr>
        <w:t>а</w:t>
      </w:r>
      <w:r w:rsidRPr="00FB70EE">
        <w:rPr>
          <w:rFonts w:ascii="Tahoma" w:hAnsi="Tahoma" w:cs="Tahoma"/>
          <w:color w:val="auto"/>
          <w:sz w:val="22"/>
          <w:szCs w:val="22"/>
        </w:rPr>
        <w:t xml:space="preserve"> графического решения обеспечения безопасности объекта»</w:t>
      </w:r>
    </w:p>
    <w:p w14:paraId="66C0C3FD" w14:textId="6F7E40A8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noProof/>
        </w:rPr>
      </w:pPr>
    </w:p>
    <w:p w14:paraId="218F6DB8" w14:textId="77777777" w:rsidR="0001382D" w:rsidRDefault="0001382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noProof/>
        </w:rPr>
      </w:pPr>
    </w:p>
    <w:p w14:paraId="045A55B2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89641E4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76A9275" w14:textId="77777777"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1E2D68E3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3A0CCEDC" w14:textId="54D56C22" w:rsidR="009A69A0" w:rsidRPr="000A4D4B" w:rsidRDefault="0001382D" w:rsidP="0001382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5145844" wp14:editId="3DB2CC6C">
            <wp:extent cx="7448550" cy="4810125"/>
            <wp:effectExtent l="0" t="0" r="0" b="9525"/>
            <wp:docPr id="354019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2895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46D12EB0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661137A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096ED7F7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03F60295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65D38E99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5C0404FE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3CDD640D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7B9CF888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0CEF599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361EDB7F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5D69293B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3DE0B869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76D5FB68" w14:textId="77777777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E81690C" w14:textId="710F6657" w:rsidR="000A4D4B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Исп</w:t>
      </w:r>
      <w:proofErr w:type="spellEnd"/>
      <w:r>
        <w:rPr>
          <w:sz w:val="18"/>
          <w:szCs w:val="18"/>
        </w:rPr>
        <w:t>: Главный специалист СТО</w:t>
      </w:r>
    </w:p>
    <w:p w14:paraId="25F4BB51" w14:textId="086C853E" w:rsidR="009A69A0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  <w:r>
        <w:rPr>
          <w:sz w:val="18"/>
          <w:szCs w:val="18"/>
        </w:rPr>
        <w:t xml:space="preserve">  Пакулова </w:t>
      </w:r>
      <w:proofErr w:type="spellStart"/>
      <w:r>
        <w:rPr>
          <w:sz w:val="18"/>
          <w:szCs w:val="18"/>
        </w:rPr>
        <w:t>Т.Ню</w:t>
      </w:r>
      <w:proofErr w:type="spellEnd"/>
    </w:p>
    <w:p w14:paraId="2EB00751" w14:textId="020634C1" w:rsidR="009A69A0" w:rsidRPr="000A4D4B" w:rsidRDefault="009A69A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  <w:r>
        <w:rPr>
          <w:sz w:val="18"/>
          <w:szCs w:val="18"/>
        </w:rPr>
        <w:t xml:space="preserve">  Тел:256 86 82</w:t>
      </w:r>
    </w:p>
    <w:sectPr w:rsidR="009A69A0" w:rsidRPr="000A4D4B" w:rsidSect="00082B26">
      <w:pgSz w:w="11906" w:h="16838"/>
      <w:pgMar w:top="1134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38F761F"/>
    <w:multiLevelType w:val="hybridMultilevel"/>
    <w:tmpl w:val="B6A66CA6"/>
    <w:lvl w:ilvl="0" w:tplc="AE86D5F0">
      <w:start w:val="1"/>
      <w:numFmt w:val="bullet"/>
      <w:lvlText w:val="˗"/>
      <w:lvlJc w:val="left"/>
      <w:pPr>
        <w:ind w:left="9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7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3B6364"/>
    <w:multiLevelType w:val="hybridMultilevel"/>
    <w:tmpl w:val="71F0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309733E"/>
    <w:multiLevelType w:val="hybridMultilevel"/>
    <w:tmpl w:val="A5A88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13864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840448">
    <w:abstractNumId w:val="27"/>
    <w:lvlOverride w:ilvl="0">
      <w:startOverride w:val="1"/>
    </w:lvlOverride>
  </w:num>
  <w:num w:numId="3" w16cid:durableId="1028143001">
    <w:abstractNumId w:val="14"/>
    <w:lvlOverride w:ilvl="0">
      <w:startOverride w:val="1"/>
    </w:lvlOverride>
  </w:num>
  <w:num w:numId="4" w16cid:durableId="1949896215">
    <w:abstractNumId w:val="17"/>
  </w:num>
  <w:num w:numId="5" w16cid:durableId="592125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138091">
    <w:abstractNumId w:val="55"/>
  </w:num>
  <w:num w:numId="7" w16cid:durableId="881330284">
    <w:abstractNumId w:val="60"/>
  </w:num>
  <w:num w:numId="8" w16cid:durableId="544827300">
    <w:abstractNumId w:val="46"/>
  </w:num>
  <w:num w:numId="9" w16cid:durableId="1059286279">
    <w:abstractNumId w:val="45"/>
  </w:num>
  <w:num w:numId="10" w16cid:durableId="1736467354">
    <w:abstractNumId w:val="37"/>
  </w:num>
  <w:num w:numId="11" w16cid:durableId="2073041807">
    <w:abstractNumId w:val="61"/>
  </w:num>
  <w:num w:numId="12" w16cid:durableId="1711876999">
    <w:abstractNumId w:val="34"/>
  </w:num>
  <w:num w:numId="13" w16cid:durableId="117839067">
    <w:abstractNumId w:val="44"/>
  </w:num>
  <w:num w:numId="14" w16cid:durableId="2082167240">
    <w:abstractNumId w:val="30"/>
  </w:num>
  <w:num w:numId="15" w16cid:durableId="1689715964">
    <w:abstractNumId w:val="51"/>
  </w:num>
  <w:num w:numId="16" w16cid:durableId="1680884935">
    <w:abstractNumId w:val="38"/>
  </w:num>
  <w:num w:numId="17" w16cid:durableId="1845974093">
    <w:abstractNumId w:val="35"/>
  </w:num>
  <w:num w:numId="18" w16cid:durableId="960456607">
    <w:abstractNumId w:val="53"/>
  </w:num>
  <w:num w:numId="19" w16cid:durableId="1065957632">
    <w:abstractNumId w:val="43"/>
  </w:num>
  <w:num w:numId="20" w16cid:durableId="893002214">
    <w:abstractNumId w:val="48"/>
  </w:num>
  <w:num w:numId="21" w16cid:durableId="673144615">
    <w:abstractNumId w:val="32"/>
  </w:num>
  <w:num w:numId="22" w16cid:durableId="1993293403">
    <w:abstractNumId w:val="31"/>
  </w:num>
  <w:num w:numId="23" w16cid:durableId="1108619899">
    <w:abstractNumId w:val="47"/>
  </w:num>
  <w:num w:numId="24" w16cid:durableId="356929313">
    <w:abstractNumId w:val="50"/>
  </w:num>
  <w:num w:numId="25" w16cid:durableId="1703047929">
    <w:abstractNumId w:val="40"/>
  </w:num>
  <w:num w:numId="26" w16cid:durableId="883442365">
    <w:abstractNumId w:val="57"/>
  </w:num>
  <w:num w:numId="27" w16cid:durableId="850223112">
    <w:abstractNumId w:val="33"/>
  </w:num>
  <w:num w:numId="28" w16cid:durableId="2033144029">
    <w:abstractNumId w:val="58"/>
  </w:num>
  <w:num w:numId="29" w16cid:durableId="1125582242">
    <w:abstractNumId w:val="41"/>
  </w:num>
  <w:num w:numId="30" w16cid:durableId="1997568131">
    <w:abstractNumId w:val="52"/>
  </w:num>
  <w:num w:numId="31" w16cid:durableId="1869100558">
    <w:abstractNumId w:val="39"/>
  </w:num>
  <w:num w:numId="32" w16cid:durableId="2002923491">
    <w:abstractNumId w:val="59"/>
  </w:num>
  <w:num w:numId="33" w16cid:durableId="2130198686">
    <w:abstractNumId w:val="36"/>
  </w:num>
  <w:num w:numId="34" w16cid:durableId="1572345527">
    <w:abstractNumId w:val="49"/>
  </w:num>
  <w:num w:numId="35" w16cid:durableId="167185606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4A2"/>
    <w:rsid w:val="00010AF7"/>
    <w:rsid w:val="00011228"/>
    <w:rsid w:val="0001382D"/>
    <w:rsid w:val="000141CD"/>
    <w:rsid w:val="00014C5B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5D67"/>
    <w:rsid w:val="00065EA8"/>
    <w:rsid w:val="000701A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0B7E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B5536"/>
    <w:rsid w:val="000C03F1"/>
    <w:rsid w:val="000C15FE"/>
    <w:rsid w:val="000C38A3"/>
    <w:rsid w:val="000C54F7"/>
    <w:rsid w:val="000D3101"/>
    <w:rsid w:val="000D3483"/>
    <w:rsid w:val="000D411B"/>
    <w:rsid w:val="000D5DB8"/>
    <w:rsid w:val="000E250C"/>
    <w:rsid w:val="000E42F9"/>
    <w:rsid w:val="000F1F6E"/>
    <w:rsid w:val="000F6280"/>
    <w:rsid w:val="000F7121"/>
    <w:rsid w:val="000F79C4"/>
    <w:rsid w:val="00100864"/>
    <w:rsid w:val="00101265"/>
    <w:rsid w:val="00104034"/>
    <w:rsid w:val="00104DFE"/>
    <w:rsid w:val="00110D3A"/>
    <w:rsid w:val="00111EF5"/>
    <w:rsid w:val="00117DAD"/>
    <w:rsid w:val="00122166"/>
    <w:rsid w:val="0012446A"/>
    <w:rsid w:val="00127C78"/>
    <w:rsid w:val="00130C81"/>
    <w:rsid w:val="001327C3"/>
    <w:rsid w:val="00132D4F"/>
    <w:rsid w:val="00133521"/>
    <w:rsid w:val="00134348"/>
    <w:rsid w:val="00137A7C"/>
    <w:rsid w:val="0014008A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A26CF"/>
    <w:rsid w:val="001A6C42"/>
    <w:rsid w:val="001B31B8"/>
    <w:rsid w:val="001B404E"/>
    <w:rsid w:val="001B5048"/>
    <w:rsid w:val="001B59AB"/>
    <w:rsid w:val="001B6D8E"/>
    <w:rsid w:val="001C00BD"/>
    <w:rsid w:val="001C7087"/>
    <w:rsid w:val="001D28D5"/>
    <w:rsid w:val="001D43F1"/>
    <w:rsid w:val="001D5674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6E5"/>
    <w:rsid w:val="001F6AEC"/>
    <w:rsid w:val="001F7F47"/>
    <w:rsid w:val="00204118"/>
    <w:rsid w:val="002100F5"/>
    <w:rsid w:val="00210CC9"/>
    <w:rsid w:val="0021264B"/>
    <w:rsid w:val="002174D5"/>
    <w:rsid w:val="0022071C"/>
    <w:rsid w:val="00223479"/>
    <w:rsid w:val="00225058"/>
    <w:rsid w:val="00230F49"/>
    <w:rsid w:val="0023415C"/>
    <w:rsid w:val="00242CE5"/>
    <w:rsid w:val="00251CEF"/>
    <w:rsid w:val="00252C40"/>
    <w:rsid w:val="00261D7D"/>
    <w:rsid w:val="00267052"/>
    <w:rsid w:val="00270013"/>
    <w:rsid w:val="00271551"/>
    <w:rsid w:val="00272266"/>
    <w:rsid w:val="00275401"/>
    <w:rsid w:val="00276B1D"/>
    <w:rsid w:val="00276C32"/>
    <w:rsid w:val="0028547E"/>
    <w:rsid w:val="00290597"/>
    <w:rsid w:val="00292C7E"/>
    <w:rsid w:val="00293340"/>
    <w:rsid w:val="00293482"/>
    <w:rsid w:val="002957C8"/>
    <w:rsid w:val="002972B3"/>
    <w:rsid w:val="002A5718"/>
    <w:rsid w:val="002A6C31"/>
    <w:rsid w:val="002B30AE"/>
    <w:rsid w:val="002B35D9"/>
    <w:rsid w:val="002C3B84"/>
    <w:rsid w:val="002C5C5E"/>
    <w:rsid w:val="002D17DE"/>
    <w:rsid w:val="002D3AFA"/>
    <w:rsid w:val="002D48CE"/>
    <w:rsid w:val="002D6561"/>
    <w:rsid w:val="002D7F9A"/>
    <w:rsid w:val="002E0791"/>
    <w:rsid w:val="002E6E9D"/>
    <w:rsid w:val="002F3C69"/>
    <w:rsid w:val="002F70FB"/>
    <w:rsid w:val="002F74A3"/>
    <w:rsid w:val="002F7FD1"/>
    <w:rsid w:val="00301A66"/>
    <w:rsid w:val="00303488"/>
    <w:rsid w:val="00303776"/>
    <w:rsid w:val="003047B4"/>
    <w:rsid w:val="00306C38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33A3"/>
    <w:rsid w:val="0034012A"/>
    <w:rsid w:val="00340534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2E99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3589"/>
    <w:rsid w:val="003E4CF9"/>
    <w:rsid w:val="003E70FB"/>
    <w:rsid w:val="003F0C6D"/>
    <w:rsid w:val="003F10DE"/>
    <w:rsid w:val="00404687"/>
    <w:rsid w:val="00404711"/>
    <w:rsid w:val="0040790B"/>
    <w:rsid w:val="00411471"/>
    <w:rsid w:val="004170AC"/>
    <w:rsid w:val="0042338A"/>
    <w:rsid w:val="00424864"/>
    <w:rsid w:val="00426571"/>
    <w:rsid w:val="00427DF2"/>
    <w:rsid w:val="00431243"/>
    <w:rsid w:val="00432C36"/>
    <w:rsid w:val="00432DD1"/>
    <w:rsid w:val="004333F6"/>
    <w:rsid w:val="00435BD6"/>
    <w:rsid w:val="00444D7F"/>
    <w:rsid w:val="004515F3"/>
    <w:rsid w:val="00452D22"/>
    <w:rsid w:val="0045643D"/>
    <w:rsid w:val="0046412D"/>
    <w:rsid w:val="004674A0"/>
    <w:rsid w:val="00475CE4"/>
    <w:rsid w:val="0048407F"/>
    <w:rsid w:val="004878F1"/>
    <w:rsid w:val="00487AD8"/>
    <w:rsid w:val="0049011D"/>
    <w:rsid w:val="00492A3A"/>
    <w:rsid w:val="004942C3"/>
    <w:rsid w:val="0049498B"/>
    <w:rsid w:val="0049715F"/>
    <w:rsid w:val="004A79FE"/>
    <w:rsid w:val="004B0AA0"/>
    <w:rsid w:val="004B4B45"/>
    <w:rsid w:val="004B523F"/>
    <w:rsid w:val="004B54B3"/>
    <w:rsid w:val="004B56E9"/>
    <w:rsid w:val="004B71DD"/>
    <w:rsid w:val="004C269D"/>
    <w:rsid w:val="004C39FA"/>
    <w:rsid w:val="004C4151"/>
    <w:rsid w:val="004C7BFB"/>
    <w:rsid w:val="004D026A"/>
    <w:rsid w:val="004D2680"/>
    <w:rsid w:val="004D4193"/>
    <w:rsid w:val="004D6081"/>
    <w:rsid w:val="004D61ED"/>
    <w:rsid w:val="004E2D77"/>
    <w:rsid w:val="004E3BA9"/>
    <w:rsid w:val="004E5420"/>
    <w:rsid w:val="004E6557"/>
    <w:rsid w:val="004F25B7"/>
    <w:rsid w:val="004F2D75"/>
    <w:rsid w:val="004F3A99"/>
    <w:rsid w:val="004F463D"/>
    <w:rsid w:val="00500746"/>
    <w:rsid w:val="005033AC"/>
    <w:rsid w:val="005039BC"/>
    <w:rsid w:val="00504B0E"/>
    <w:rsid w:val="00514FC6"/>
    <w:rsid w:val="005152E2"/>
    <w:rsid w:val="005222E4"/>
    <w:rsid w:val="00522E97"/>
    <w:rsid w:val="0052556D"/>
    <w:rsid w:val="00531097"/>
    <w:rsid w:val="00540533"/>
    <w:rsid w:val="00540C5F"/>
    <w:rsid w:val="00541080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6419"/>
    <w:rsid w:val="00567AE7"/>
    <w:rsid w:val="005708A7"/>
    <w:rsid w:val="00571FBE"/>
    <w:rsid w:val="0057274C"/>
    <w:rsid w:val="00572C62"/>
    <w:rsid w:val="0057433A"/>
    <w:rsid w:val="005744F5"/>
    <w:rsid w:val="0057478F"/>
    <w:rsid w:val="00574AD6"/>
    <w:rsid w:val="00575340"/>
    <w:rsid w:val="005758DE"/>
    <w:rsid w:val="005815C5"/>
    <w:rsid w:val="00582CD8"/>
    <w:rsid w:val="00582E56"/>
    <w:rsid w:val="00592F0D"/>
    <w:rsid w:val="00593CE2"/>
    <w:rsid w:val="00594C45"/>
    <w:rsid w:val="00597569"/>
    <w:rsid w:val="005A166F"/>
    <w:rsid w:val="005A4360"/>
    <w:rsid w:val="005B0E46"/>
    <w:rsid w:val="005B1D29"/>
    <w:rsid w:val="005B22A8"/>
    <w:rsid w:val="005B3668"/>
    <w:rsid w:val="005B4D10"/>
    <w:rsid w:val="005B70B5"/>
    <w:rsid w:val="005B7913"/>
    <w:rsid w:val="005C0A9F"/>
    <w:rsid w:val="005C0CF6"/>
    <w:rsid w:val="005C5119"/>
    <w:rsid w:val="005D0C49"/>
    <w:rsid w:val="005D0D7D"/>
    <w:rsid w:val="005D2458"/>
    <w:rsid w:val="005D5E92"/>
    <w:rsid w:val="005F3688"/>
    <w:rsid w:val="005F4F29"/>
    <w:rsid w:val="005F55B5"/>
    <w:rsid w:val="005F5956"/>
    <w:rsid w:val="005F5CC2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1A7B"/>
    <w:rsid w:val="00661ACD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701"/>
    <w:rsid w:val="006B7897"/>
    <w:rsid w:val="006C0900"/>
    <w:rsid w:val="006C214B"/>
    <w:rsid w:val="006C46C4"/>
    <w:rsid w:val="006C6209"/>
    <w:rsid w:val="006C6F48"/>
    <w:rsid w:val="006E1D57"/>
    <w:rsid w:val="006E382A"/>
    <w:rsid w:val="006E6288"/>
    <w:rsid w:val="006E7A02"/>
    <w:rsid w:val="006F58A0"/>
    <w:rsid w:val="006F7338"/>
    <w:rsid w:val="00701BC8"/>
    <w:rsid w:val="00702A19"/>
    <w:rsid w:val="007050BA"/>
    <w:rsid w:val="00706F3C"/>
    <w:rsid w:val="00707157"/>
    <w:rsid w:val="0070729A"/>
    <w:rsid w:val="00711712"/>
    <w:rsid w:val="00720059"/>
    <w:rsid w:val="00720C11"/>
    <w:rsid w:val="00721D66"/>
    <w:rsid w:val="0072455E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051F"/>
    <w:rsid w:val="00765C64"/>
    <w:rsid w:val="007701C7"/>
    <w:rsid w:val="00790007"/>
    <w:rsid w:val="00790824"/>
    <w:rsid w:val="00792614"/>
    <w:rsid w:val="00795B69"/>
    <w:rsid w:val="007A0A3A"/>
    <w:rsid w:val="007A37F9"/>
    <w:rsid w:val="007B0A7B"/>
    <w:rsid w:val="007B2EE4"/>
    <w:rsid w:val="007B3914"/>
    <w:rsid w:val="007C4C15"/>
    <w:rsid w:val="007D4DC8"/>
    <w:rsid w:val="007D50E3"/>
    <w:rsid w:val="007D54DB"/>
    <w:rsid w:val="007D71FC"/>
    <w:rsid w:val="007D77A6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16997"/>
    <w:rsid w:val="00822166"/>
    <w:rsid w:val="008222C1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60FD"/>
    <w:rsid w:val="008461B0"/>
    <w:rsid w:val="00854EB3"/>
    <w:rsid w:val="008550E4"/>
    <w:rsid w:val="0085568F"/>
    <w:rsid w:val="00860699"/>
    <w:rsid w:val="008649A8"/>
    <w:rsid w:val="00866775"/>
    <w:rsid w:val="00867B0F"/>
    <w:rsid w:val="008708A9"/>
    <w:rsid w:val="00872855"/>
    <w:rsid w:val="008740E0"/>
    <w:rsid w:val="00874D67"/>
    <w:rsid w:val="00876408"/>
    <w:rsid w:val="008805BB"/>
    <w:rsid w:val="00880D62"/>
    <w:rsid w:val="00881083"/>
    <w:rsid w:val="00882364"/>
    <w:rsid w:val="0088699D"/>
    <w:rsid w:val="00890B57"/>
    <w:rsid w:val="00890BF3"/>
    <w:rsid w:val="00891901"/>
    <w:rsid w:val="008929B2"/>
    <w:rsid w:val="00894CB2"/>
    <w:rsid w:val="00897A0D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3999"/>
    <w:rsid w:val="008E57F4"/>
    <w:rsid w:val="008E7D3E"/>
    <w:rsid w:val="008F51F4"/>
    <w:rsid w:val="00902829"/>
    <w:rsid w:val="009048E0"/>
    <w:rsid w:val="00904B6F"/>
    <w:rsid w:val="00912CE0"/>
    <w:rsid w:val="009137AC"/>
    <w:rsid w:val="00922277"/>
    <w:rsid w:val="00927E47"/>
    <w:rsid w:val="0093157F"/>
    <w:rsid w:val="009349EB"/>
    <w:rsid w:val="00935BF3"/>
    <w:rsid w:val="00935F83"/>
    <w:rsid w:val="00936396"/>
    <w:rsid w:val="0093718C"/>
    <w:rsid w:val="009379D7"/>
    <w:rsid w:val="00937FDC"/>
    <w:rsid w:val="0094324C"/>
    <w:rsid w:val="00945C4D"/>
    <w:rsid w:val="00945F79"/>
    <w:rsid w:val="009463D8"/>
    <w:rsid w:val="00947261"/>
    <w:rsid w:val="00947A87"/>
    <w:rsid w:val="00950078"/>
    <w:rsid w:val="0095071B"/>
    <w:rsid w:val="00952E47"/>
    <w:rsid w:val="00953BBC"/>
    <w:rsid w:val="00955CED"/>
    <w:rsid w:val="009626F7"/>
    <w:rsid w:val="009642FB"/>
    <w:rsid w:val="0096717E"/>
    <w:rsid w:val="00970C7E"/>
    <w:rsid w:val="0097184C"/>
    <w:rsid w:val="00971A52"/>
    <w:rsid w:val="009744F7"/>
    <w:rsid w:val="00976AE1"/>
    <w:rsid w:val="00980356"/>
    <w:rsid w:val="00980E67"/>
    <w:rsid w:val="009849E8"/>
    <w:rsid w:val="0099478B"/>
    <w:rsid w:val="009A69A0"/>
    <w:rsid w:val="009A7C7A"/>
    <w:rsid w:val="009B6CCE"/>
    <w:rsid w:val="009B73B8"/>
    <w:rsid w:val="009C0505"/>
    <w:rsid w:val="009C09A7"/>
    <w:rsid w:val="009C29EA"/>
    <w:rsid w:val="009C3676"/>
    <w:rsid w:val="009C477B"/>
    <w:rsid w:val="009C4EFF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E7AA4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24E"/>
    <w:rsid w:val="00A3573A"/>
    <w:rsid w:val="00A365F1"/>
    <w:rsid w:val="00A45A4D"/>
    <w:rsid w:val="00A46492"/>
    <w:rsid w:val="00A525AA"/>
    <w:rsid w:val="00A52785"/>
    <w:rsid w:val="00A53467"/>
    <w:rsid w:val="00A56776"/>
    <w:rsid w:val="00A569AD"/>
    <w:rsid w:val="00A612DB"/>
    <w:rsid w:val="00A6520C"/>
    <w:rsid w:val="00A656A4"/>
    <w:rsid w:val="00A66380"/>
    <w:rsid w:val="00A731F6"/>
    <w:rsid w:val="00A75016"/>
    <w:rsid w:val="00A8051F"/>
    <w:rsid w:val="00A81E43"/>
    <w:rsid w:val="00A87344"/>
    <w:rsid w:val="00A932A7"/>
    <w:rsid w:val="00A94879"/>
    <w:rsid w:val="00A97DE4"/>
    <w:rsid w:val="00AA67FB"/>
    <w:rsid w:val="00AA7623"/>
    <w:rsid w:val="00AB0441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E0D16"/>
    <w:rsid w:val="00AF0D77"/>
    <w:rsid w:val="00AF1742"/>
    <w:rsid w:val="00AF2307"/>
    <w:rsid w:val="00AF61FB"/>
    <w:rsid w:val="00B01BEC"/>
    <w:rsid w:val="00B0582C"/>
    <w:rsid w:val="00B06D66"/>
    <w:rsid w:val="00B10D66"/>
    <w:rsid w:val="00B1316F"/>
    <w:rsid w:val="00B14302"/>
    <w:rsid w:val="00B227EA"/>
    <w:rsid w:val="00B23387"/>
    <w:rsid w:val="00B23D48"/>
    <w:rsid w:val="00B24156"/>
    <w:rsid w:val="00B25EF2"/>
    <w:rsid w:val="00B26427"/>
    <w:rsid w:val="00B33939"/>
    <w:rsid w:val="00B360E5"/>
    <w:rsid w:val="00B45014"/>
    <w:rsid w:val="00B45350"/>
    <w:rsid w:val="00B454E8"/>
    <w:rsid w:val="00B46E0C"/>
    <w:rsid w:val="00B479DC"/>
    <w:rsid w:val="00B52241"/>
    <w:rsid w:val="00B525B9"/>
    <w:rsid w:val="00B530BC"/>
    <w:rsid w:val="00B554CE"/>
    <w:rsid w:val="00B649A3"/>
    <w:rsid w:val="00B7217B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3CC5"/>
    <w:rsid w:val="00B9423E"/>
    <w:rsid w:val="00B95CD9"/>
    <w:rsid w:val="00BA0A05"/>
    <w:rsid w:val="00BA1AC1"/>
    <w:rsid w:val="00BA23B8"/>
    <w:rsid w:val="00BA41D3"/>
    <w:rsid w:val="00BA6754"/>
    <w:rsid w:val="00BA7043"/>
    <w:rsid w:val="00BC0AEE"/>
    <w:rsid w:val="00BC37C4"/>
    <w:rsid w:val="00BC53AD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21A0E"/>
    <w:rsid w:val="00C230BC"/>
    <w:rsid w:val="00C23610"/>
    <w:rsid w:val="00C26ECB"/>
    <w:rsid w:val="00C27C0C"/>
    <w:rsid w:val="00C27E57"/>
    <w:rsid w:val="00C306E4"/>
    <w:rsid w:val="00C34470"/>
    <w:rsid w:val="00C400C5"/>
    <w:rsid w:val="00C41A4A"/>
    <w:rsid w:val="00C42813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1457"/>
    <w:rsid w:val="00CA4C5D"/>
    <w:rsid w:val="00CA5E8A"/>
    <w:rsid w:val="00CA7CB8"/>
    <w:rsid w:val="00CB017A"/>
    <w:rsid w:val="00CB34B5"/>
    <w:rsid w:val="00CC06BD"/>
    <w:rsid w:val="00CC7F8E"/>
    <w:rsid w:val="00CD338D"/>
    <w:rsid w:val="00CD473C"/>
    <w:rsid w:val="00CE10AA"/>
    <w:rsid w:val="00CE1A4E"/>
    <w:rsid w:val="00D0228A"/>
    <w:rsid w:val="00D029A0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2480F"/>
    <w:rsid w:val="00D30E50"/>
    <w:rsid w:val="00D325E4"/>
    <w:rsid w:val="00D32D9A"/>
    <w:rsid w:val="00D34022"/>
    <w:rsid w:val="00D3535C"/>
    <w:rsid w:val="00D35EF6"/>
    <w:rsid w:val="00D36879"/>
    <w:rsid w:val="00D36EBB"/>
    <w:rsid w:val="00D41210"/>
    <w:rsid w:val="00D43691"/>
    <w:rsid w:val="00D44577"/>
    <w:rsid w:val="00D45A29"/>
    <w:rsid w:val="00D45C78"/>
    <w:rsid w:val="00D47481"/>
    <w:rsid w:val="00D5296C"/>
    <w:rsid w:val="00D70489"/>
    <w:rsid w:val="00D728F0"/>
    <w:rsid w:val="00D72D44"/>
    <w:rsid w:val="00D72E1A"/>
    <w:rsid w:val="00D761C7"/>
    <w:rsid w:val="00D80393"/>
    <w:rsid w:val="00D8339E"/>
    <w:rsid w:val="00D83C63"/>
    <w:rsid w:val="00D87BAB"/>
    <w:rsid w:val="00D93CC1"/>
    <w:rsid w:val="00D967A1"/>
    <w:rsid w:val="00D9742A"/>
    <w:rsid w:val="00DA16AE"/>
    <w:rsid w:val="00DA1CE0"/>
    <w:rsid w:val="00DA6154"/>
    <w:rsid w:val="00DB1245"/>
    <w:rsid w:val="00DB452C"/>
    <w:rsid w:val="00DC1D64"/>
    <w:rsid w:val="00DC4921"/>
    <w:rsid w:val="00DC5649"/>
    <w:rsid w:val="00DC6D0A"/>
    <w:rsid w:val="00DC7CA7"/>
    <w:rsid w:val="00DD07CE"/>
    <w:rsid w:val="00DD263C"/>
    <w:rsid w:val="00DE267F"/>
    <w:rsid w:val="00DE3F1D"/>
    <w:rsid w:val="00DE59C2"/>
    <w:rsid w:val="00DE59FA"/>
    <w:rsid w:val="00DE67F7"/>
    <w:rsid w:val="00DF57F7"/>
    <w:rsid w:val="00E03B26"/>
    <w:rsid w:val="00E06375"/>
    <w:rsid w:val="00E07507"/>
    <w:rsid w:val="00E136C2"/>
    <w:rsid w:val="00E16811"/>
    <w:rsid w:val="00E214C0"/>
    <w:rsid w:val="00E21E91"/>
    <w:rsid w:val="00E328ED"/>
    <w:rsid w:val="00E346C0"/>
    <w:rsid w:val="00E4013A"/>
    <w:rsid w:val="00E405A9"/>
    <w:rsid w:val="00E4318B"/>
    <w:rsid w:val="00E45491"/>
    <w:rsid w:val="00E473DE"/>
    <w:rsid w:val="00E477CB"/>
    <w:rsid w:val="00E50201"/>
    <w:rsid w:val="00E5029F"/>
    <w:rsid w:val="00E50E51"/>
    <w:rsid w:val="00E54832"/>
    <w:rsid w:val="00E60D35"/>
    <w:rsid w:val="00E60D38"/>
    <w:rsid w:val="00E647A3"/>
    <w:rsid w:val="00E651DC"/>
    <w:rsid w:val="00E66499"/>
    <w:rsid w:val="00E66BE1"/>
    <w:rsid w:val="00E74913"/>
    <w:rsid w:val="00E75DB9"/>
    <w:rsid w:val="00E760E8"/>
    <w:rsid w:val="00E85157"/>
    <w:rsid w:val="00E9418F"/>
    <w:rsid w:val="00EA0073"/>
    <w:rsid w:val="00EA089F"/>
    <w:rsid w:val="00EA4367"/>
    <w:rsid w:val="00EB038E"/>
    <w:rsid w:val="00EB1BD8"/>
    <w:rsid w:val="00EB7561"/>
    <w:rsid w:val="00EC0617"/>
    <w:rsid w:val="00EC205D"/>
    <w:rsid w:val="00EC3A40"/>
    <w:rsid w:val="00EC51FC"/>
    <w:rsid w:val="00EC5451"/>
    <w:rsid w:val="00EC6EE1"/>
    <w:rsid w:val="00ED4BFB"/>
    <w:rsid w:val="00ED5EC8"/>
    <w:rsid w:val="00ED6671"/>
    <w:rsid w:val="00EE047D"/>
    <w:rsid w:val="00EE2F1E"/>
    <w:rsid w:val="00EE3A33"/>
    <w:rsid w:val="00EE3B30"/>
    <w:rsid w:val="00EE63AA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7201"/>
    <w:rsid w:val="00F278D6"/>
    <w:rsid w:val="00F34AB3"/>
    <w:rsid w:val="00F34F41"/>
    <w:rsid w:val="00F37A46"/>
    <w:rsid w:val="00F406A2"/>
    <w:rsid w:val="00F4087F"/>
    <w:rsid w:val="00F4787D"/>
    <w:rsid w:val="00F50184"/>
    <w:rsid w:val="00F50564"/>
    <w:rsid w:val="00F560E9"/>
    <w:rsid w:val="00F571BF"/>
    <w:rsid w:val="00F571CC"/>
    <w:rsid w:val="00F57B42"/>
    <w:rsid w:val="00F602F7"/>
    <w:rsid w:val="00F614E6"/>
    <w:rsid w:val="00F64A30"/>
    <w:rsid w:val="00F65E86"/>
    <w:rsid w:val="00F67C72"/>
    <w:rsid w:val="00F735FC"/>
    <w:rsid w:val="00F73D30"/>
    <w:rsid w:val="00F76678"/>
    <w:rsid w:val="00F77967"/>
    <w:rsid w:val="00F77AAE"/>
    <w:rsid w:val="00F95DA8"/>
    <w:rsid w:val="00F97BE5"/>
    <w:rsid w:val="00F97D5B"/>
    <w:rsid w:val="00FA15E9"/>
    <w:rsid w:val="00FA7D87"/>
    <w:rsid w:val="00FB0A6B"/>
    <w:rsid w:val="00FB70EE"/>
    <w:rsid w:val="00FC07E6"/>
    <w:rsid w:val="00FC0AC5"/>
    <w:rsid w:val="00FC4D5B"/>
    <w:rsid w:val="00FC6AF6"/>
    <w:rsid w:val="00FD032B"/>
    <w:rsid w:val="00FD3D9B"/>
    <w:rsid w:val="00FD4134"/>
    <w:rsid w:val="00FD4D95"/>
    <w:rsid w:val="00FD7330"/>
    <w:rsid w:val="00FD7687"/>
    <w:rsid w:val="00FD7E59"/>
    <w:rsid w:val="00FE4EF5"/>
    <w:rsid w:val="00FE57B7"/>
    <w:rsid w:val="00FE65C9"/>
    <w:rsid w:val="00FF0177"/>
    <w:rsid w:val="00FF0AC5"/>
    <w:rsid w:val="00FF1FF3"/>
    <w:rsid w:val="00FF3A53"/>
    <w:rsid w:val="00FF5695"/>
    <w:rsid w:val="00FF6559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35066"/>
  <w15:docId w15:val="{447D8685-141A-4FFE-801C-0874F5F8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399BC-9518-449A-B9C9-6223D561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12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175</cp:revision>
  <cp:lastPrinted>2017-07-05T07:24:00Z</cp:lastPrinted>
  <dcterms:created xsi:type="dcterms:W3CDTF">2017-07-19T08:33:00Z</dcterms:created>
  <dcterms:modified xsi:type="dcterms:W3CDTF">2024-07-22T10:19:00Z</dcterms:modified>
</cp:coreProperties>
</file>