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proofErr w:type="gramStart"/>
      <w:r w:rsidR="00AC0E57">
        <w:rPr>
          <w:rFonts w:ascii="Times New Roman" w:eastAsia="Times New Roman" w:hAnsi="Times New Roman" w:cs="Times New Roman"/>
          <w:bCs/>
          <w:sz w:val="24"/>
          <w:szCs w:val="24"/>
          <w:lang w:eastAsia="zh-CN"/>
        </w:rPr>
        <w:t xml:space="preserve">   </w:t>
      </w:r>
      <w:r w:rsidRPr="00E83FBD">
        <w:rPr>
          <w:rFonts w:ascii="Times New Roman" w:eastAsia="Times New Roman" w:hAnsi="Times New Roman" w:cs="Times New Roman"/>
          <w:bCs/>
          <w:sz w:val="24"/>
          <w:szCs w:val="24"/>
          <w:lang w:eastAsia="zh-CN"/>
        </w:rPr>
        <w:t>«</w:t>
      </w:r>
      <w:proofErr w:type="gramEnd"/>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53781A7D" w:rsidR="00DA675C" w:rsidRPr="004B6846" w:rsidRDefault="00740C35" w:rsidP="005C726C">
      <w:pPr>
        <w:pStyle w:val="a0"/>
        <w:numPr>
          <w:ilvl w:val="1"/>
          <w:numId w:val="11"/>
        </w:numPr>
        <w:tabs>
          <w:tab w:val="left" w:pos="1276"/>
        </w:tabs>
        <w:autoSpaceDE w:val="0"/>
        <w:autoSpaceDN w:val="0"/>
        <w:adjustRightInd w:val="0"/>
        <w:spacing w:before="0" w:beforeAutospacing="0" w:after="0" w:afterAutospacing="0"/>
        <w:jc w:val="both"/>
        <w:rPr>
          <w:color w:val="FF0000"/>
        </w:rPr>
      </w:pPr>
      <w:bookmarkStart w:id="0" w:name="_Ref497297846"/>
      <w:r w:rsidRPr="004B6846">
        <w:rPr>
          <w:rFonts w:eastAsiaTheme="minorHAnsi"/>
          <w:color w:val="FF0000"/>
          <w:lang w:eastAsia="en-US"/>
        </w:rPr>
        <w:t>Исполнитель</w:t>
      </w:r>
      <w:r w:rsidR="00DA675C" w:rsidRPr="004B6846">
        <w:rPr>
          <w:rFonts w:eastAsiaTheme="minorHAnsi"/>
          <w:color w:val="FF0000"/>
          <w:lang w:eastAsia="en-US"/>
        </w:rPr>
        <w:t xml:space="preserve"> обязуется по заданию Заказчика </w:t>
      </w:r>
      <w:r w:rsidRPr="004B6846">
        <w:rPr>
          <w:rFonts w:eastAsiaTheme="minorHAnsi"/>
          <w:color w:val="FF0000"/>
          <w:lang w:eastAsia="en-US"/>
        </w:rPr>
        <w:t>оказать</w:t>
      </w:r>
      <w:r w:rsidR="005E09AF" w:rsidRPr="004B6846">
        <w:rPr>
          <w:rFonts w:eastAsiaTheme="minorHAnsi"/>
          <w:color w:val="FF0000"/>
          <w:lang w:eastAsia="en-US"/>
        </w:rPr>
        <w:t xml:space="preserve"> услуги по</w:t>
      </w:r>
      <w:r w:rsidR="00456233" w:rsidRPr="004B6846">
        <w:rPr>
          <w:rFonts w:eastAsiaTheme="minorHAnsi"/>
          <w:color w:val="FF0000"/>
          <w:lang w:eastAsia="en-US"/>
        </w:rPr>
        <w:t xml:space="preserve"> </w:t>
      </w:r>
      <w:r w:rsidR="004B6846" w:rsidRPr="004B6846">
        <w:rPr>
          <w:rFonts w:eastAsiaTheme="minorHAnsi"/>
          <w:color w:val="FF0000"/>
          <w:lang w:eastAsia="en-US"/>
        </w:rPr>
        <w:t>техническому обслуживанию и ремонту лифтов, платформ подъемных для инвалидов</w:t>
      </w:r>
      <w:r w:rsidR="004B6846">
        <w:rPr>
          <w:rFonts w:eastAsiaTheme="minorHAnsi"/>
          <w:color w:val="FF0000"/>
          <w:lang w:eastAsia="en-US"/>
        </w:rPr>
        <w:t>,</w:t>
      </w:r>
      <w:r w:rsidR="004B6846" w:rsidRPr="004B6846">
        <w:rPr>
          <w:rFonts w:eastAsiaTheme="minorHAnsi"/>
          <w:color w:val="FF0000"/>
          <w:lang w:eastAsia="en-US"/>
        </w:rPr>
        <w:t xml:space="preserve"> системы диагностики и диспетчеризации лифтов</w:t>
      </w:r>
      <w:r w:rsidR="004B6846">
        <w:rPr>
          <w:rFonts w:eastAsiaTheme="minorHAnsi"/>
          <w:color w:val="FF0000"/>
          <w:lang w:eastAsia="en-US"/>
        </w:rPr>
        <w:t>,</w:t>
      </w:r>
      <w:r w:rsidR="004B6846" w:rsidRPr="004B6846">
        <w:rPr>
          <w:rFonts w:eastAsiaTheme="minorHAnsi"/>
          <w:color w:val="FF0000"/>
          <w:lang w:eastAsia="en-US"/>
        </w:rPr>
        <w:t xml:space="preserve"> </w:t>
      </w:r>
      <w:r w:rsidR="004977AF" w:rsidRPr="004B6846">
        <w:rPr>
          <w:color w:val="FF0000"/>
        </w:rPr>
        <w:t xml:space="preserve">а Заказчик обязуется принять и оплатить </w:t>
      </w:r>
      <w:r w:rsidRPr="004B6846">
        <w:rPr>
          <w:color w:val="FF0000"/>
        </w:rPr>
        <w:t>услуги</w:t>
      </w:r>
      <w:r w:rsidR="007D7514" w:rsidRPr="004B6846">
        <w:rPr>
          <w:color w:val="FF0000"/>
        </w:rPr>
        <w:t xml:space="preserve"> </w:t>
      </w:r>
      <w:r w:rsidRPr="004B6846">
        <w:rPr>
          <w:color w:val="FF0000"/>
        </w:rPr>
        <w:t>Исполнителя</w:t>
      </w:r>
      <w:r w:rsidR="004977AF" w:rsidRPr="004B6846">
        <w:rPr>
          <w:color w:val="FF0000"/>
        </w:rPr>
        <w:t xml:space="preserve"> в</w:t>
      </w:r>
      <w:r w:rsidR="00B5198C" w:rsidRPr="004B6846">
        <w:rPr>
          <w:color w:val="FF0000"/>
        </w:rPr>
        <w:t xml:space="preserve"> порядке и на условиях, предусмотренных</w:t>
      </w:r>
      <w:r w:rsidR="004977AF" w:rsidRPr="004B6846">
        <w:rPr>
          <w:color w:val="FF0000"/>
        </w:rPr>
        <w:t xml:space="preserve"> </w:t>
      </w:r>
      <w:r w:rsidRPr="004B6846">
        <w:rPr>
          <w:color w:val="FF0000"/>
        </w:rPr>
        <w:t>д</w:t>
      </w:r>
      <w:r w:rsidR="004977AF" w:rsidRPr="004B6846">
        <w:rPr>
          <w:color w:val="FF0000"/>
        </w:rPr>
        <w:t>оговор</w:t>
      </w:r>
      <w:r w:rsidR="00B5198C" w:rsidRPr="004B6846">
        <w:rPr>
          <w:color w:val="FF0000"/>
        </w:rPr>
        <w:t>ом</w:t>
      </w:r>
      <w:r w:rsidR="004977AF" w:rsidRPr="004B6846">
        <w:rPr>
          <w:color w:val="FF0000"/>
        </w:rPr>
        <w:t>.</w:t>
      </w:r>
      <w:bookmarkEnd w:id="0"/>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1"/>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 xml:space="preserve">плательщиком НДС или услуги не подлежат обложению НДС необходимо указать: НДС не облагается на основании </w:t>
      </w:r>
      <w:proofErr w:type="spellStart"/>
      <w:r w:rsidR="00160FED" w:rsidRPr="00C51881">
        <w:rPr>
          <w:rFonts w:eastAsiaTheme="minorHAnsi"/>
          <w:i/>
          <w:lang w:eastAsia="en-US"/>
        </w:rPr>
        <w:t>пп</w:t>
      </w:r>
      <w:proofErr w:type="spellEnd"/>
      <w:r w:rsidR="00160FED" w:rsidRPr="00C51881">
        <w:rPr>
          <w:rFonts w:eastAsiaTheme="minorHAnsi"/>
          <w:i/>
          <w:lang w:eastAsia="en-US"/>
        </w:rPr>
        <w:t>. ___ п.___ ст. ___ Налогового кодекса Российской Федерации)</w:t>
      </w:r>
      <w:r w:rsidR="00160FED" w:rsidRPr="00C51881">
        <w:rPr>
          <w:rFonts w:eastAsiaTheme="minorHAnsi"/>
          <w:lang w:eastAsia="en-US"/>
        </w:rPr>
        <w:t>.</w:t>
      </w:r>
      <w:bookmarkEnd w:id="2"/>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47"/>
      <w:r w:rsidRPr="00C51881">
        <w:rPr>
          <w:rFonts w:eastAsiaTheme="minorHAnsi"/>
          <w:lang w:eastAsia="en-US"/>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3"/>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lastRenderedPageBreak/>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4"/>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0295BDAD" w14:textId="77777777" w:rsidR="00225D9B" w:rsidRPr="005C726C" w:rsidRDefault="00225D9B" w:rsidP="00225D9B">
      <w:pPr>
        <w:pStyle w:val="1"/>
      </w:pPr>
      <w:r w:rsidRPr="00E83FBD">
        <w:t>Срок оказания услуг</w:t>
      </w:r>
    </w:p>
    <w:p w14:paraId="4A43CF1A" w14:textId="44D968B4" w:rsidR="00225D9B" w:rsidRPr="004B6846" w:rsidRDefault="00225D9B" w:rsidP="0021772E">
      <w:pPr>
        <w:pStyle w:val="a0"/>
        <w:numPr>
          <w:ilvl w:val="1"/>
          <w:numId w:val="11"/>
        </w:numPr>
        <w:tabs>
          <w:tab w:val="left" w:pos="1276"/>
        </w:tabs>
        <w:autoSpaceDE w:val="0"/>
        <w:autoSpaceDN w:val="0"/>
        <w:adjustRightInd w:val="0"/>
        <w:spacing w:before="0" w:beforeAutospacing="0" w:after="0" w:afterAutospacing="0"/>
        <w:jc w:val="both"/>
      </w:pPr>
      <w:bookmarkStart w:id="5" w:name="Par79"/>
      <w:bookmarkEnd w:id="5"/>
      <w:r w:rsidRPr="004B6846">
        <w:rPr>
          <w:rFonts w:eastAsiaTheme="minorHAnsi"/>
          <w:lang w:eastAsia="en-US"/>
        </w:rPr>
        <w:t xml:space="preserve">Срок оказания услуг по договору установлен с </w:t>
      </w:r>
      <w:r w:rsidRPr="004B6846">
        <w:rPr>
          <w:rFonts w:eastAsiaTheme="minorHAnsi"/>
          <w:color w:val="FF0000"/>
          <w:lang w:eastAsia="en-US"/>
        </w:rPr>
        <w:t>«</w:t>
      </w:r>
      <w:r w:rsidR="004B6846" w:rsidRPr="004B6846">
        <w:rPr>
          <w:rFonts w:eastAsiaTheme="minorHAnsi"/>
          <w:color w:val="FF0000"/>
          <w:lang w:eastAsia="en-US"/>
        </w:rPr>
        <w:t>01</w:t>
      </w:r>
      <w:r w:rsidRPr="004B6846">
        <w:rPr>
          <w:rFonts w:eastAsiaTheme="minorHAnsi"/>
          <w:color w:val="FF0000"/>
          <w:lang w:eastAsia="en-US"/>
        </w:rPr>
        <w:t xml:space="preserve">» </w:t>
      </w:r>
      <w:r w:rsidR="004B6846" w:rsidRPr="004B6846">
        <w:rPr>
          <w:rFonts w:eastAsiaTheme="minorHAnsi"/>
          <w:color w:val="FF0000"/>
          <w:lang w:eastAsia="en-US"/>
        </w:rPr>
        <w:t>января</w:t>
      </w:r>
      <w:r w:rsidRPr="004B6846">
        <w:rPr>
          <w:rFonts w:eastAsiaTheme="minorHAnsi"/>
          <w:color w:val="FF0000"/>
          <w:lang w:eastAsia="en-US"/>
        </w:rPr>
        <w:t xml:space="preserve"> 20</w:t>
      </w:r>
      <w:r w:rsidR="004B6846" w:rsidRPr="004B6846">
        <w:rPr>
          <w:rFonts w:eastAsiaTheme="minorHAnsi"/>
          <w:color w:val="FF0000"/>
          <w:lang w:eastAsia="en-US"/>
        </w:rPr>
        <w:t>22</w:t>
      </w:r>
      <w:r w:rsidRPr="004B6846">
        <w:rPr>
          <w:rFonts w:eastAsiaTheme="minorHAnsi"/>
          <w:color w:val="FF0000"/>
          <w:lang w:eastAsia="en-US"/>
        </w:rPr>
        <w:t xml:space="preserve">г. </w:t>
      </w:r>
      <w:r w:rsidRPr="004B6846">
        <w:rPr>
          <w:rFonts w:eastAsiaTheme="minorHAnsi"/>
          <w:i/>
          <w:lang w:eastAsia="en-US"/>
        </w:rPr>
        <w:t>(указывается начальный срок оказания услуг)</w:t>
      </w:r>
      <w:r w:rsidRPr="004B6846">
        <w:rPr>
          <w:rFonts w:eastAsiaTheme="minorHAnsi"/>
          <w:lang w:eastAsia="en-US"/>
        </w:rPr>
        <w:t xml:space="preserve"> по </w:t>
      </w:r>
      <w:r w:rsidR="004B6846" w:rsidRPr="004B6846">
        <w:rPr>
          <w:rFonts w:eastAsiaTheme="minorHAnsi"/>
          <w:color w:val="FF0000"/>
          <w:lang w:eastAsia="en-US"/>
        </w:rPr>
        <w:t>«31</w:t>
      </w:r>
      <w:r w:rsidRPr="004B6846">
        <w:rPr>
          <w:rFonts w:eastAsiaTheme="minorHAnsi"/>
          <w:color w:val="FF0000"/>
          <w:lang w:eastAsia="en-US"/>
        </w:rPr>
        <w:t xml:space="preserve">» </w:t>
      </w:r>
      <w:r w:rsidR="004B6846" w:rsidRPr="004B6846">
        <w:rPr>
          <w:rFonts w:eastAsiaTheme="minorHAnsi"/>
          <w:color w:val="FF0000"/>
          <w:lang w:eastAsia="en-US"/>
        </w:rPr>
        <w:t>декабря</w:t>
      </w:r>
      <w:r w:rsidRPr="004B6846">
        <w:rPr>
          <w:rFonts w:eastAsiaTheme="minorHAnsi"/>
          <w:color w:val="FF0000"/>
          <w:lang w:eastAsia="en-US"/>
        </w:rPr>
        <w:t xml:space="preserve"> 20</w:t>
      </w:r>
      <w:r w:rsidR="004B6846" w:rsidRPr="004B6846">
        <w:rPr>
          <w:rFonts w:eastAsiaTheme="minorHAnsi"/>
          <w:color w:val="FF0000"/>
          <w:lang w:eastAsia="en-US"/>
        </w:rPr>
        <w:t>22</w:t>
      </w:r>
      <w:r w:rsidRPr="004B6846">
        <w:rPr>
          <w:rFonts w:eastAsiaTheme="minorHAnsi"/>
          <w:color w:val="FF0000"/>
          <w:lang w:eastAsia="en-US"/>
        </w:rPr>
        <w:t>г.</w:t>
      </w:r>
      <w:r w:rsidRPr="004B6846">
        <w:rPr>
          <w:rFonts w:eastAsiaTheme="minorHAnsi"/>
          <w:i/>
          <w:lang w:eastAsia="en-US"/>
        </w:rPr>
        <w:t xml:space="preserve"> </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6"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6"/>
    </w:p>
    <w:p w14:paraId="38E5B547" w14:textId="77777777" w:rsidR="00225D9B" w:rsidRPr="00C51881" w:rsidRDefault="00225D9B" w:rsidP="00225D9B">
      <w:pPr>
        <w:pStyle w:val="1"/>
      </w:pPr>
      <w:bookmarkStart w:id="7" w:name="Par81"/>
      <w:bookmarkEnd w:id="7"/>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lastRenderedPageBreak/>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8"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8"/>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9"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9"/>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57D7EE9C" w14:textId="228D471C" w:rsidR="00277CA7" w:rsidRPr="00B23272" w:rsidRDefault="00277CA7" w:rsidP="00B23272">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0"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0"/>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 xml:space="preserve">Допускать на объекты оказания услуг руководителей подразделений и работников службы промышленной безопасности Заказчика, выполнять предписания </w:t>
      </w:r>
      <w:r w:rsidRPr="00277CA7">
        <w:rPr>
          <w:rFonts w:eastAsiaTheme="minorHAnsi"/>
          <w:lang w:eastAsia="en-US"/>
        </w:rPr>
        <w:lastRenderedPageBreak/>
        <w:t>(акты)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__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1" w:name="_Ref502224712"/>
      <w:r w:rsidRPr="00277CA7">
        <w:rPr>
          <w:rFonts w:eastAsiaTheme="minorHAnsi"/>
          <w:lang w:eastAsia="en-US"/>
        </w:rPr>
        <w:t>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1"/>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2"/>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3"/>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4"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4"/>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15"/>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6"/>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889"/>
      <w:r w:rsidRPr="00277CA7">
        <w:rPr>
          <w:rFonts w:eastAsiaTheme="minorHAnsi"/>
          <w:lang w:eastAsia="en-US"/>
        </w:rPr>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17"/>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367A0FC5" w:rsidR="00225D9B" w:rsidRPr="00806E06"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8"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18"/>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9"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19"/>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0"/>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lastRenderedPageBreak/>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1"/>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2"/>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2467F24C" w14:textId="31D1C8AF" w:rsidR="00914EF3" w:rsidRPr="00AA6A61" w:rsidRDefault="00914EF3"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3" w:name="_Ref497297679"/>
      <w:r w:rsidRPr="00AA6A61">
        <w:rPr>
          <w:rFonts w:eastAsiaTheme="minorHAnsi"/>
          <w:lang w:eastAsia="en-US"/>
        </w:rPr>
        <w:t xml:space="preserve">Приемка </w:t>
      </w:r>
      <w:r w:rsidR="00D13BDB" w:rsidRPr="00AA6A61">
        <w:rPr>
          <w:rFonts w:eastAsiaTheme="minorHAnsi"/>
          <w:lang w:eastAsia="en-US"/>
        </w:rPr>
        <w:t>оказанных</w:t>
      </w:r>
      <w:r w:rsidRPr="00AA6A61">
        <w:rPr>
          <w:rFonts w:eastAsiaTheme="minorHAnsi"/>
          <w:lang w:eastAsia="en-US"/>
        </w:rPr>
        <w:t xml:space="preserve"> Исполнителем услуг оформляется путем подписания Сторонами акта </w:t>
      </w:r>
      <w:r w:rsidR="00D13BDB" w:rsidRPr="00AA6A61">
        <w:rPr>
          <w:rFonts w:eastAsiaTheme="minorHAnsi"/>
          <w:lang w:eastAsia="en-US"/>
        </w:rPr>
        <w:t>сдачи</w:t>
      </w:r>
      <w:r w:rsidRPr="00AA6A61">
        <w:rPr>
          <w:rFonts w:eastAsiaTheme="minorHAnsi"/>
          <w:lang w:eastAsia="en-US"/>
        </w:rPr>
        <w:t>-</w:t>
      </w:r>
      <w:r w:rsidR="00D13BDB" w:rsidRPr="00AA6A61">
        <w:rPr>
          <w:rFonts w:eastAsiaTheme="minorHAnsi"/>
          <w:lang w:eastAsia="en-US"/>
        </w:rPr>
        <w:t>приемки</w:t>
      </w:r>
      <w:r w:rsidRPr="00AA6A61">
        <w:rPr>
          <w:rFonts w:eastAsiaTheme="minorHAnsi"/>
          <w:lang w:eastAsia="en-US"/>
        </w:rPr>
        <w:t xml:space="preserve"> оказанных услуг</w:t>
      </w:r>
      <w:r w:rsidR="002647D6">
        <w:rPr>
          <w:rFonts w:eastAsiaTheme="minorHAnsi"/>
          <w:lang w:eastAsia="en-US"/>
        </w:rPr>
        <w:t xml:space="preserve"> </w:t>
      </w:r>
      <w:r w:rsidR="002647D6" w:rsidRPr="002647D6">
        <w:rPr>
          <w:rFonts w:eastAsiaTheme="minorHAnsi"/>
          <w:lang w:eastAsia="en-US"/>
        </w:rPr>
        <w:t>[по соответствующему периоду (этапу)]</w:t>
      </w:r>
      <w:r w:rsidRPr="00AA6A61">
        <w:rPr>
          <w:rFonts w:eastAsiaTheme="minorHAnsi"/>
          <w:lang w:eastAsia="en-US"/>
        </w:rPr>
        <w:t>.</w:t>
      </w:r>
      <w:bookmarkEnd w:id="23"/>
    </w:p>
    <w:p w14:paraId="58C88C4B" w14:textId="7996C1BA" w:rsidR="00D009A9" w:rsidRDefault="002647D6" w:rsidP="00D009A9">
      <w:pPr>
        <w:pStyle w:val="a0"/>
        <w:numPr>
          <w:ilvl w:val="1"/>
          <w:numId w:val="11"/>
        </w:numPr>
        <w:tabs>
          <w:tab w:val="left" w:pos="1276"/>
          <w:tab w:val="left" w:pos="1470"/>
        </w:tabs>
        <w:autoSpaceDE w:val="0"/>
        <w:autoSpaceDN w:val="0"/>
        <w:adjustRightInd w:val="0"/>
        <w:spacing w:before="0" w:beforeAutospacing="0" w:after="0" w:afterAutospacing="0"/>
        <w:jc w:val="both"/>
        <w:rPr>
          <w:rFonts w:eastAsiaTheme="minorHAnsi"/>
          <w:lang w:eastAsia="en-US"/>
        </w:rPr>
      </w:pPr>
      <w:bookmarkStart w:id="24" w:name="_Ref497999009"/>
      <w:bookmarkStart w:id="25" w:name="_Ref497297715"/>
      <w:r w:rsidRPr="002647D6">
        <w:rPr>
          <w:rFonts w:eastAsiaTheme="minorHAnsi"/>
          <w:lang w:eastAsia="en-US"/>
        </w:rPr>
        <w:t xml:space="preserve">Исполнитель направляет Заказчику подписанный со своей стороны проект </w:t>
      </w:r>
      <w:r w:rsidR="00D009A9" w:rsidRPr="00D009A9">
        <w:rPr>
          <w:rFonts w:eastAsiaTheme="minorHAnsi"/>
          <w:lang w:eastAsia="en-US"/>
        </w:rPr>
        <w:t>акта сдачи-приемки оказанных услуг [по соответствующему периоду (этапу)]</w:t>
      </w:r>
      <w:r w:rsidR="00A024EE">
        <w:rPr>
          <w:rFonts w:eastAsiaTheme="minorHAnsi"/>
          <w:lang w:eastAsia="en-US"/>
        </w:rPr>
        <w:t xml:space="preserve">, </w:t>
      </w:r>
      <w:r w:rsidR="00A024EE" w:rsidRPr="00A024EE">
        <w:rPr>
          <w:rFonts w:eastAsiaTheme="minorHAnsi"/>
          <w:lang w:eastAsia="en-US"/>
        </w:rPr>
        <w:t>счет на оплату и счет-фактуру</w:t>
      </w:r>
      <w:r w:rsidR="0099587B">
        <w:rPr>
          <w:rFonts w:eastAsiaTheme="minorHAnsi"/>
          <w:lang w:eastAsia="en-US"/>
        </w:rPr>
        <w:t xml:space="preserve"> </w:t>
      </w:r>
      <w:r w:rsidR="0099587B">
        <w:rPr>
          <w:rFonts w:eastAsiaTheme="minorHAnsi"/>
          <w:i/>
          <w:lang w:eastAsia="en-US"/>
        </w:rPr>
        <w:t>(счет-фактура исключается если операция не облагается НДС)</w:t>
      </w:r>
      <w:r w:rsidRPr="002647D6">
        <w:rPr>
          <w:rFonts w:eastAsiaTheme="minorHAnsi"/>
          <w:lang w:eastAsia="en-US"/>
        </w:rPr>
        <w:t xml:space="preserve"> на бумажном носителе в двух экземплярах</w:t>
      </w:r>
      <w:r w:rsidR="00D009A9" w:rsidRPr="00D009A9">
        <w:t xml:space="preserve"> </w:t>
      </w:r>
      <w:r w:rsidR="00D009A9">
        <w:t xml:space="preserve">вместе с </w:t>
      </w:r>
      <w:r w:rsidR="00D009A9" w:rsidRPr="00013BF9">
        <w:t xml:space="preserve">_____________________ </w:t>
      </w:r>
      <w:r w:rsidR="00D009A9" w:rsidRPr="00013BF9">
        <w:rPr>
          <w:i/>
        </w:rPr>
        <w:t>(указывается вид отчетной документации)</w:t>
      </w:r>
      <w:r w:rsidRPr="002647D6">
        <w:rPr>
          <w:rFonts w:eastAsiaTheme="minorHAnsi"/>
          <w:lang w:eastAsia="en-US"/>
        </w:rPr>
        <w:t xml:space="preserve"> в течение 2 (двух) рабочих дней с момента окончания оказания услуг [</w:t>
      </w:r>
      <w:r w:rsidRPr="00B437A2">
        <w:rPr>
          <w:rFonts w:eastAsiaTheme="minorHAnsi"/>
          <w:lang w:eastAsia="en-US"/>
        </w:rPr>
        <w:t>по соответствующему</w:t>
      </w:r>
      <w:r w:rsidR="00D009A9" w:rsidRPr="00B437A2">
        <w:rPr>
          <w:rFonts w:eastAsiaTheme="minorHAnsi"/>
          <w:lang w:eastAsia="en-US"/>
        </w:rPr>
        <w:t xml:space="preserve"> периоду</w:t>
      </w:r>
      <w:r w:rsidRPr="00B437A2">
        <w:rPr>
          <w:rFonts w:eastAsiaTheme="minorHAnsi"/>
          <w:lang w:eastAsia="en-US"/>
        </w:rPr>
        <w:t xml:space="preserve"> </w:t>
      </w:r>
      <w:r w:rsidR="00D009A9" w:rsidRPr="00B437A2">
        <w:rPr>
          <w:rFonts w:eastAsiaTheme="minorHAnsi"/>
          <w:lang w:eastAsia="en-US"/>
        </w:rPr>
        <w:t>(</w:t>
      </w:r>
      <w:r w:rsidRPr="00B437A2">
        <w:rPr>
          <w:rFonts w:eastAsiaTheme="minorHAnsi"/>
          <w:lang w:eastAsia="en-US"/>
        </w:rPr>
        <w:t>этапу</w:t>
      </w:r>
      <w:r w:rsidR="00D009A9" w:rsidRPr="00B437A2">
        <w:rPr>
          <w:rFonts w:eastAsiaTheme="minorHAnsi"/>
          <w:lang w:eastAsia="en-US"/>
        </w:rPr>
        <w:t>)</w:t>
      </w:r>
      <w:r w:rsidRPr="002647D6">
        <w:rPr>
          <w:rFonts w:eastAsiaTheme="minorHAnsi"/>
          <w:lang w:eastAsia="en-US"/>
        </w:rPr>
        <w:t xml:space="preserve">], но не позднее последнего числа </w:t>
      </w:r>
      <w:r w:rsidRPr="00B437A2">
        <w:rPr>
          <w:rFonts w:eastAsiaTheme="minorHAnsi"/>
          <w:lang w:eastAsia="en-US"/>
        </w:rPr>
        <w:t>месяца</w:t>
      </w:r>
      <w:r w:rsidR="00D009A9">
        <w:rPr>
          <w:rFonts w:eastAsiaTheme="minorHAnsi"/>
          <w:i/>
          <w:lang w:eastAsia="en-US"/>
        </w:rPr>
        <w:t xml:space="preserve"> </w:t>
      </w:r>
      <w:r w:rsidRPr="002647D6">
        <w:rPr>
          <w:rFonts w:eastAsiaTheme="minorHAnsi"/>
          <w:lang w:eastAsia="en-US"/>
        </w:rPr>
        <w:t xml:space="preserve">оказания услуг </w:t>
      </w:r>
      <w:r w:rsidR="00D009A9" w:rsidRPr="00D009A9">
        <w:rPr>
          <w:rFonts w:eastAsiaTheme="minorHAnsi"/>
          <w:lang w:eastAsia="en-US"/>
        </w:rPr>
        <w:t>[по соответствующему периоду (этапу)]</w:t>
      </w:r>
      <w:r w:rsidR="00D009A9">
        <w:rPr>
          <w:rFonts w:eastAsiaTheme="minorHAnsi"/>
          <w:lang w:eastAsia="en-US"/>
        </w:rPr>
        <w:t>.</w:t>
      </w:r>
      <w:bookmarkEnd w:id="24"/>
    </w:p>
    <w:p w14:paraId="6B2686DE" w14:textId="7B09C7E7" w:rsidR="00914EF3" w:rsidRPr="00B437A2" w:rsidRDefault="00D009A9" w:rsidP="00B437A2">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r w:rsidRPr="00ED4411">
        <w:rPr>
          <w:rFonts w:ascii="Times New Roman" w:hAnsi="Times New Roman" w:cs="Times New Roman"/>
          <w:sz w:val="24"/>
          <w:szCs w:val="24"/>
        </w:rPr>
        <w:t>Кроме того, в указанный выше срок Исполнитель направляет Заказчику копию подписанного со своей стороны проекта акта сдачи-приемки оказанных услуг [по соответствующему периоду (этапу)]</w:t>
      </w:r>
      <w:r w:rsidR="0099587B" w:rsidRPr="00ED4411">
        <w:rPr>
          <w:rFonts w:ascii="Times New Roman" w:hAnsi="Times New Roman" w:cs="Times New Roman"/>
          <w:sz w:val="24"/>
          <w:szCs w:val="24"/>
        </w:rPr>
        <w:t xml:space="preserve">, счета на оплату и счета-фактуры </w:t>
      </w:r>
      <w:r w:rsidR="0099587B" w:rsidRPr="00ED4411">
        <w:rPr>
          <w:rFonts w:ascii="Times New Roman" w:hAnsi="Times New Roman" w:cs="Times New Roman"/>
          <w:i/>
          <w:sz w:val="24"/>
          <w:szCs w:val="24"/>
        </w:rPr>
        <w:t>(счет-фактура исключается если операция не облагается НДС)</w:t>
      </w:r>
      <w:r w:rsidRPr="00ED4411">
        <w:rPr>
          <w:rFonts w:ascii="Times New Roman" w:hAnsi="Times New Roman" w:cs="Times New Roman"/>
          <w:sz w:val="24"/>
          <w:szCs w:val="24"/>
        </w:rPr>
        <w:t xml:space="preserve"> по номеру факса или адресу электронной почты Заказчика, указанным в разделе </w:t>
      </w:r>
      <w:r w:rsidR="0015295D" w:rsidRPr="00ED4411">
        <w:rPr>
          <w:rFonts w:ascii="Times New Roman" w:hAnsi="Times New Roman" w:cs="Times New Roman"/>
          <w:sz w:val="24"/>
          <w:szCs w:val="24"/>
        </w:rPr>
        <w:t>16</w:t>
      </w:r>
      <w:r w:rsidRPr="00ED4411">
        <w:rPr>
          <w:rFonts w:ascii="Times New Roman" w:hAnsi="Times New Roman" w:cs="Times New Roman"/>
          <w:sz w:val="24"/>
          <w:szCs w:val="24"/>
        </w:rPr>
        <w:t xml:space="preserve"> договора.</w:t>
      </w:r>
      <w:bookmarkEnd w:id="25"/>
    </w:p>
    <w:p w14:paraId="4010E417" w14:textId="15D72F44" w:rsidR="00914EF3" w:rsidRDefault="00D009A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6" w:name="_Ref497997190"/>
      <w:r w:rsidRPr="00D009A9">
        <w:rPr>
          <w:rFonts w:eastAsiaTheme="minorHAnsi"/>
          <w:lang w:eastAsia="en-US"/>
        </w:rPr>
        <w:t>Заказчик осуществляет приемку оказанных услуг, подписывает и направляет Исполнителю [акт сдачи-приемки оказанных услуг [по соответствующему периоду (этапу)] на бумажном носителе в одном экземпляре и]</w:t>
      </w:r>
      <w:r w:rsidRPr="00D009A9">
        <w:rPr>
          <w:rFonts w:eastAsiaTheme="minorHAnsi"/>
          <w:vertAlign w:val="superscript"/>
          <w:lang w:eastAsia="en-US"/>
        </w:rPr>
        <w:footnoteReference w:id="2"/>
      </w:r>
      <w:r w:rsidRPr="00D009A9">
        <w:rPr>
          <w:rFonts w:eastAsiaTheme="minorHAnsi"/>
          <w:lang w:eastAsia="en-US"/>
        </w:rPr>
        <w:t xml:space="preserve"> копию подписанного Заказчиком акта сдачи-приемки оказанных услуг [по соответствующему периоду (этапу)] по номеру факса или адресу электронной почты Исполнителя, указанным в разделе</w:t>
      </w:r>
      <w:r>
        <w:rPr>
          <w:rFonts w:eastAsiaTheme="minorHAnsi"/>
          <w:lang w:eastAsia="en-US"/>
        </w:rPr>
        <w:t xml:space="preserve"> </w:t>
      </w:r>
      <w:r w:rsidR="0015295D">
        <w:rPr>
          <w:rFonts w:eastAsiaTheme="minorHAnsi"/>
          <w:lang w:eastAsia="en-US"/>
        </w:rPr>
        <w:t>16</w:t>
      </w:r>
      <w:r w:rsidRPr="00D009A9">
        <w:rPr>
          <w:rFonts w:eastAsiaTheme="minorHAnsi"/>
          <w:lang w:eastAsia="en-US"/>
        </w:rPr>
        <w:t xml:space="preserve"> договора,  в течение </w:t>
      </w:r>
      <w:r w:rsidR="007C1D34" w:rsidRPr="00B437A2">
        <w:rPr>
          <w:rFonts w:eastAsiaTheme="minorHAnsi"/>
          <w:lang w:eastAsia="en-US"/>
        </w:rPr>
        <w:t>{</w:t>
      </w:r>
      <w:r w:rsidRPr="00D009A9">
        <w:rPr>
          <w:rFonts w:eastAsiaTheme="minorHAnsi"/>
          <w:lang w:eastAsia="en-US"/>
        </w:rPr>
        <w:t xml:space="preserve">2 (двух) рабочих дней с момента получения акта сдачи-приемки оказанных услуг [по соответствующему периоду (этапу)], но не позднее 2 (второго) числа месяца, следующего за месяцем оказания услуг </w:t>
      </w:r>
      <w:r w:rsidR="007C1D34" w:rsidRPr="007C1D34">
        <w:rPr>
          <w:rFonts w:eastAsiaTheme="minorHAnsi"/>
          <w:lang w:eastAsia="en-US"/>
        </w:rPr>
        <w:t>[по соответствующему периоду (этапу)]</w:t>
      </w:r>
      <w:r w:rsidR="007C1D34">
        <w:rPr>
          <w:rFonts w:eastAsiaTheme="minorHAnsi"/>
          <w:lang w:eastAsia="en-US"/>
        </w:rPr>
        <w:t>,</w:t>
      </w:r>
      <w:r w:rsidR="007C1D34" w:rsidRPr="007C1D34">
        <w:rPr>
          <w:rFonts w:eastAsiaTheme="minorHAnsi"/>
          <w:lang w:eastAsia="en-US"/>
        </w:rPr>
        <w:t>}</w:t>
      </w:r>
      <w:r w:rsidR="007C1D34" w:rsidRPr="00B437A2">
        <w:rPr>
          <w:rFonts w:eastAsiaTheme="minorHAnsi"/>
          <w:lang w:eastAsia="en-US"/>
        </w:rPr>
        <w:t xml:space="preserve"> / {</w:t>
      </w:r>
      <w:r w:rsidR="007C1D34">
        <w:rPr>
          <w:rFonts w:eastAsiaTheme="minorHAnsi"/>
          <w:lang w:eastAsia="en-US"/>
        </w:rPr>
        <w:t xml:space="preserve">__ </w:t>
      </w:r>
      <w:r w:rsidR="007C1D34">
        <w:rPr>
          <w:rFonts w:eastAsiaTheme="minorHAnsi"/>
          <w:lang w:eastAsia="en-US"/>
        </w:rPr>
        <w:lastRenderedPageBreak/>
        <w:t xml:space="preserve">(_______) </w:t>
      </w:r>
      <w:r w:rsidR="0099587B">
        <w:rPr>
          <w:rFonts w:eastAsiaTheme="minorHAnsi"/>
          <w:lang w:eastAsia="en-US"/>
        </w:rPr>
        <w:t>рабочих</w:t>
      </w:r>
      <w:r w:rsidR="007C1D34">
        <w:rPr>
          <w:rFonts w:eastAsiaTheme="minorHAnsi"/>
          <w:lang w:eastAsia="en-US"/>
        </w:rPr>
        <w:t xml:space="preserve"> дней с </w:t>
      </w:r>
      <w:r w:rsidR="007C1D34" w:rsidRPr="007C1D34">
        <w:rPr>
          <w:rFonts w:eastAsiaTheme="minorHAnsi"/>
          <w:lang w:eastAsia="en-US"/>
        </w:rPr>
        <w:t>момента получения акта сдачи-приемки оказанных услуг</w:t>
      </w:r>
      <w:r w:rsidR="007C1D34" w:rsidRPr="00B437A2">
        <w:rPr>
          <w:rFonts w:eastAsiaTheme="minorHAnsi"/>
          <w:lang w:eastAsia="en-US"/>
        </w:rPr>
        <w:t>}</w:t>
      </w:r>
      <w:r w:rsidR="007C1D34">
        <w:rPr>
          <w:rStyle w:val="a6"/>
          <w:rFonts w:eastAsiaTheme="minorHAnsi"/>
          <w:lang w:eastAsia="en-US"/>
        </w:rPr>
        <w:footnoteReference w:id="3"/>
      </w:r>
      <w:r w:rsidRPr="00D009A9">
        <w:rPr>
          <w:rFonts w:eastAsiaTheme="minorHAnsi"/>
          <w:lang w:eastAsia="en-US"/>
        </w:rPr>
        <w:t xml:space="preserve"> либо в тот же срок </w:t>
      </w:r>
      <w:r w:rsidR="00914EF3" w:rsidRPr="00AA6A61">
        <w:rPr>
          <w:rFonts w:eastAsiaTheme="minorHAnsi"/>
          <w:lang w:eastAsia="en-US"/>
        </w:rPr>
        <w:t>направ</w:t>
      </w:r>
      <w:r w:rsidR="007C1D34">
        <w:rPr>
          <w:rFonts w:eastAsiaTheme="minorHAnsi"/>
          <w:lang w:eastAsia="en-US"/>
        </w:rPr>
        <w:t>ляе</w:t>
      </w:r>
      <w:r w:rsidR="00914EF3" w:rsidRPr="00AA6A61">
        <w:rPr>
          <w:rFonts w:eastAsiaTheme="minorHAnsi"/>
          <w:lang w:eastAsia="en-US"/>
        </w:rPr>
        <w:t xml:space="preserve">т </w:t>
      </w:r>
      <w:r w:rsidR="00D13BDB" w:rsidRPr="00AA6A61">
        <w:rPr>
          <w:rFonts w:eastAsiaTheme="minorHAnsi"/>
          <w:lang w:eastAsia="en-US"/>
        </w:rPr>
        <w:t>Исполнителю</w:t>
      </w:r>
      <w:r w:rsidR="00914EF3" w:rsidRPr="00AA6A61">
        <w:rPr>
          <w:rFonts w:eastAsiaTheme="minorHAnsi"/>
          <w:lang w:eastAsia="en-US"/>
        </w:rPr>
        <w:t xml:space="preserve"> мотивированный отказ </w:t>
      </w:r>
      <w:r w:rsidR="0099587B">
        <w:rPr>
          <w:rFonts w:eastAsiaTheme="minorHAnsi"/>
          <w:lang w:eastAsia="en-US"/>
        </w:rPr>
        <w:t>от приемки услуг</w:t>
      </w:r>
      <w:r w:rsidR="00914EF3" w:rsidRPr="00AA6A61">
        <w:rPr>
          <w:rFonts w:eastAsiaTheme="minorHAnsi"/>
          <w:lang w:eastAsia="en-US"/>
        </w:rPr>
        <w:t>.</w:t>
      </w:r>
      <w:bookmarkEnd w:id="26"/>
    </w:p>
    <w:p w14:paraId="200C7BE1" w14:textId="55A4AC08" w:rsidR="007C1D34" w:rsidRPr="007C1D34" w:rsidRDefault="007C1D34" w:rsidP="00B437A2">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7C1D34">
        <w:rPr>
          <w:rFonts w:eastAsiaTheme="minorHAnsi"/>
          <w:iCs/>
          <w:lang w:eastAsia="en-US"/>
        </w:rPr>
        <w:t>Заказчик подписывает и направляет Исполнителю акт сдачи-приемки оказанных услуг [по соответствующему периоду (этапу)] на бумажном носителе в одном экземпляре в течение 2 (двух) рабочих дней с момента получения акта сдачи-приемки оказанных услуг [по соответствующему периоду (этапу)] на бумажном носителе.</w:t>
      </w:r>
    </w:p>
    <w:p w14:paraId="630B207E" w14:textId="06B0A181" w:rsidR="00914EF3" w:rsidRPr="00AA6A61" w:rsidRDefault="00D13BDB"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Исполнитель </w:t>
      </w:r>
      <w:r w:rsidR="00914EF3" w:rsidRPr="00AA6A61">
        <w:rPr>
          <w:rFonts w:eastAsiaTheme="minorHAnsi"/>
          <w:lang w:eastAsia="en-US"/>
        </w:rPr>
        <w:t>обязан в указанный в мотивированном отказе</w:t>
      </w:r>
      <w:r w:rsidR="0099587B">
        <w:rPr>
          <w:rFonts w:eastAsiaTheme="minorHAnsi"/>
          <w:lang w:eastAsia="en-US"/>
        </w:rPr>
        <w:t xml:space="preserve"> от приемки услуг</w:t>
      </w:r>
      <w:r w:rsidR="00914EF3" w:rsidRPr="00AA6A61">
        <w:rPr>
          <w:rFonts w:eastAsiaTheme="minorHAnsi"/>
          <w:lang w:eastAsia="en-US"/>
        </w:rPr>
        <w:t xml:space="preserve"> срок своими силами и за свой счет устранить указанные </w:t>
      </w:r>
      <w:r w:rsidRPr="00AA6A61">
        <w:rPr>
          <w:rFonts w:eastAsiaTheme="minorHAnsi"/>
          <w:lang w:eastAsia="en-US"/>
        </w:rPr>
        <w:t>Заказчиком</w:t>
      </w:r>
      <w:r w:rsidR="00914EF3" w:rsidRPr="00AA6A61">
        <w:rPr>
          <w:rFonts w:eastAsiaTheme="minorHAnsi"/>
          <w:lang w:eastAsia="en-US"/>
        </w:rPr>
        <w:t xml:space="preserve"> недостатки. После устранения недостатков </w:t>
      </w:r>
      <w:r w:rsidRPr="00AA6A61">
        <w:rPr>
          <w:rFonts w:eastAsiaTheme="minorHAnsi"/>
          <w:lang w:eastAsia="en-US"/>
        </w:rPr>
        <w:t>сдача-</w:t>
      </w:r>
      <w:r w:rsidR="006C1267" w:rsidRPr="00AA6A61">
        <w:rPr>
          <w:rFonts w:eastAsiaTheme="minorHAnsi"/>
          <w:lang w:eastAsia="en-US"/>
        </w:rPr>
        <w:t xml:space="preserve">приемка </w:t>
      </w:r>
      <w:r w:rsidRPr="00AA6A61">
        <w:rPr>
          <w:rFonts w:eastAsiaTheme="minorHAnsi"/>
          <w:lang w:eastAsia="en-US"/>
        </w:rPr>
        <w:t>оказанных услуг</w:t>
      </w:r>
      <w:r w:rsidR="00914EF3" w:rsidRPr="00AA6A61">
        <w:rPr>
          <w:rFonts w:eastAsiaTheme="minorHAnsi"/>
          <w:lang w:eastAsia="en-US"/>
        </w:rPr>
        <w:t xml:space="preserve"> производится повторно в порядке, предусмотренном договором.</w:t>
      </w:r>
    </w:p>
    <w:p w14:paraId="3CEA6F52" w14:textId="1A0387D5" w:rsidR="00914EF3" w:rsidRPr="00AA6A61" w:rsidRDefault="00D13BDB"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7" w:name="_Ref497297681"/>
      <w:r w:rsidRPr="00AA6A61">
        <w:rPr>
          <w:rFonts w:eastAsiaTheme="minorHAnsi"/>
          <w:lang w:eastAsia="en-US"/>
        </w:rPr>
        <w:t>Датой исполнения обязательств</w:t>
      </w:r>
      <w:r w:rsidR="00914EF3" w:rsidRPr="00AA6A61">
        <w:rPr>
          <w:rFonts w:eastAsiaTheme="minorHAnsi"/>
          <w:lang w:eastAsia="en-US"/>
        </w:rPr>
        <w:t xml:space="preserve"> </w:t>
      </w:r>
      <w:r w:rsidRPr="00AA6A61">
        <w:rPr>
          <w:rFonts w:eastAsiaTheme="minorHAnsi"/>
          <w:lang w:eastAsia="en-US"/>
        </w:rPr>
        <w:t>Исполнителя</w:t>
      </w:r>
      <w:r w:rsidR="00914EF3" w:rsidRPr="00AA6A61">
        <w:rPr>
          <w:rFonts w:eastAsiaTheme="minorHAnsi"/>
          <w:lang w:eastAsia="en-US"/>
        </w:rPr>
        <w:t xml:space="preserve"> </w:t>
      </w:r>
      <w:r w:rsidR="00C77A07" w:rsidRPr="00B437A2">
        <w:rPr>
          <w:rFonts w:eastAsiaTheme="minorHAnsi"/>
          <w:lang w:eastAsia="en-US"/>
        </w:rPr>
        <w:t>[</w:t>
      </w:r>
      <w:r w:rsidR="00914EF3" w:rsidRPr="00AA6A61">
        <w:rPr>
          <w:rFonts w:eastAsiaTheme="minorHAnsi"/>
          <w:lang w:eastAsia="en-US"/>
        </w:rPr>
        <w:t>по договору</w:t>
      </w:r>
      <w:r w:rsidR="00C77A07" w:rsidRPr="00B437A2">
        <w:rPr>
          <w:rFonts w:eastAsiaTheme="minorHAnsi"/>
          <w:lang w:eastAsia="en-US"/>
        </w:rPr>
        <w:t>] /</w:t>
      </w:r>
      <w:r w:rsidR="00C77A07">
        <w:rPr>
          <w:rFonts w:eastAsiaTheme="minorHAnsi"/>
          <w:lang w:eastAsia="en-US"/>
        </w:rPr>
        <w:t xml:space="preserve"> </w:t>
      </w:r>
      <w:r w:rsidR="00C77A07" w:rsidRPr="00B437A2">
        <w:rPr>
          <w:rFonts w:eastAsiaTheme="minorHAnsi"/>
          <w:lang w:eastAsia="en-US"/>
        </w:rPr>
        <w:t>[</w:t>
      </w:r>
      <w:r w:rsidR="00C77A07" w:rsidRPr="00C77A07">
        <w:rPr>
          <w:rFonts w:eastAsiaTheme="minorHAnsi"/>
          <w:lang w:eastAsia="en-US"/>
        </w:rPr>
        <w:t>по</w:t>
      </w:r>
      <w:r w:rsidR="00C77A07">
        <w:rPr>
          <w:rFonts w:eastAsiaTheme="minorHAnsi"/>
          <w:lang w:eastAsia="en-US"/>
        </w:rPr>
        <w:t xml:space="preserve"> соответствующему</w:t>
      </w:r>
      <w:r w:rsidR="00C77A07" w:rsidRPr="00C77A07">
        <w:rPr>
          <w:rFonts w:eastAsiaTheme="minorHAnsi"/>
          <w:lang w:eastAsia="en-US"/>
        </w:rPr>
        <w:t xml:space="preserve"> периоду (этапу) оказания услуг</w:t>
      </w:r>
      <w:r w:rsidR="00C77A07" w:rsidRPr="00B437A2">
        <w:rPr>
          <w:rFonts w:eastAsiaTheme="minorHAnsi"/>
          <w:lang w:eastAsia="en-US"/>
        </w:rPr>
        <w:t>]</w:t>
      </w:r>
      <w:r w:rsidR="00914EF3" w:rsidRPr="00AA6A61">
        <w:rPr>
          <w:rFonts w:eastAsiaTheme="minorHAnsi"/>
          <w:lang w:eastAsia="en-US"/>
        </w:rPr>
        <w:t xml:space="preserve"> является дата подписания </w:t>
      </w:r>
      <w:r w:rsidRPr="00AA6A61">
        <w:rPr>
          <w:rFonts w:eastAsiaTheme="minorHAnsi"/>
          <w:lang w:eastAsia="en-US"/>
        </w:rPr>
        <w:t>Заказчиком</w:t>
      </w:r>
      <w:r w:rsidR="00914EF3" w:rsidRPr="00AA6A61">
        <w:rPr>
          <w:rFonts w:eastAsiaTheme="minorHAnsi"/>
          <w:lang w:eastAsia="en-US"/>
        </w:rPr>
        <w:t xml:space="preserve"> </w:t>
      </w:r>
      <w:r w:rsidR="00C77A07" w:rsidRPr="00C77A07">
        <w:rPr>
          <w:rFonts w:eastAsiaTheme="minorHAnsi"/>
          <w:iCs/>
          <w:lang w:eastAsia="en-US"/>
        </w:rPr>
        <w:t>акта сдачи-приемки оказанных услуг [по соответствующему периоду (этапу)]</w:t>
      </w:r>
      <w:r w:rsidR="00914EF3" w:rsidRPr="00AA6A61">
        <w:rPr>
          <w:rFonts w:eastAsiaTheme="minorHAnsi"/>
          <w:lang w:eastAsia="en-US"/>
        </w:rPr>
        <w:t xml:space="preserve"> при условии предоставления </w:t>
      </w:r>
      <w:r w:rsidRPr="00AA6A61">
        <w:rPr>
          <w:rFonts w:eastAsiaTheme="minorHAnsi"/>
          <w:lang w:eastAsia="en-US"/>
        </w:rPr>
        <w:t>Исполнителем</w:t>
      </w:r>
      <w:r w:rsidR="00914EF3" w:rsidRPr="00AA6A61">
        <w:rPr>
          <w:rFonts w:eastAsiaTheme="minorHAnsi"/>
          <w:lang w:eastAsia="en-US"/>
        </w:rPr>
        <w:t xml:space="preserve"> отчетной документации, указанной в пункте </w:t>
      </w:r>
      <w:r w:rsidR="00C77A07">
        <w:rPr>
          <w:rFonts w:eastAsiaTheme="minorHAnsi"/>
          <w:lang w:eastAsia="en-US"/>
        </w:rPr>
        <w:fldChar w:fldCharType="begin"/>
      </w:r>
      <w:r w:rsidR="00C77A07">
        <w:rPr>
          <w:rFonts w:eastAsiaTheme="minorHAnsi"/>
          <w:lang w:eastAsia="en-US"/>
        </w:rPr>
        <w:instrText xml:space="preserve"> REF _Ref497999009 \r \h </w:instrText>
      </w:r>
      <w:r w:rsidR="00C77A07">
        <w:rPr>
          <w:rFonts w:eastAsiaTheme="minorHAnsi"/>
          <w:lang w:eastAsia="en-US"/>
        </w:rPr>
      </w:r>
      <w:r w:rsidR="00C77A07">
        <w:rPr>
          <w:rFonts w:eastAsiaTheme="minorHAnsi"/>
          <w:lang w:eastAsia="en-US"/>
        </w:rPr>
        <w:fldChar w:fldCharType="separate"/>
      </w:r>
      <w:r w:rsidR="005110E7">
        <w:rPr>
          <w:rFonts w:eastAsiaTheme="minorHAnsi"/>
          <w:lang w:eastAsia="en-US"/>
        </w:rPr>
        <w:t>5.2</w:t>
      </w:r>
      <w:r w:rsidR="00C77A07">
        <w:rPr>
          <w:rFonts w:eastAsiaTheme="minorHAnsi"/>
          <w:lang w:eastAsia="en-US"/>
        </w:rPr>
        <w:fldChar w:fldCharType="end"/>
      </w:r>
      <w:r w:rsidR="00914EF3" w:rsidRPr="00AA6A61">
        <w:rPr>
          <w:rFonts w:eastAsiaTheme="minorHAnsi"/>
          <w:lang w:eastAsia="en-US"/>
        </w:rPr>
        <w:t xml:space="preserve"> договора.</w:t>
      </w:r>
      <w:bookmarkEnd w:id="27"/>
    </w:p>
    <w:p w14:paraId="3A522D37" w14:textId="18BC20CA" w:rsidR="003E1BE3" w:rsidRDefault="00C77A07" w:rsidP="00AA6A61">
      <w:pPr>
        <w:autoSpaceDE w:val="0"/>
        <w:autoSpaceDN w:val="0"/>
        <w:adjustRightInd w:val="0"/>
        <w:spacing w:after="0" w:line="240" w:lineRule="auto"/>
        <w:ind w:firstLine="709"/>
        <w:jc w:val="both"/>
        <w:rPr>
          <w:rFonts w:ascii="Times New Roman" w:hAnsi="Times New Roman" w:cs="Times New Roman"/>
          <w:sz w:val="24"/>
          <w:szCs w:val="24"/>
        </w:rPr>
      </w:pPr>
      <w:r w:rsidRPr="00B437A2">
        <w:rPr>
          <w:rFonts w:ascii="Times New Roman" w:hAnsi="Times New Roman" w:cs="Times New Roman"/>
          <w:sz w:val="24"/>
          <w:szCs w:val="24"/>
        </w:rPr>
        <w:t>[</w:t>
      </w:r>
      <w:r w:rsidR="00914EF3" w:rsidRPr="00E83FBD">
        <w:rPr>
          <w:rFonts w:ascii="Times New Roman" w:hAnsi="Times New Roman" w:cs="Times New Roman"/>
          <w:sz w:val="24"/>
          <w:szCs w:val="24"/>
        </w:rPr>
        <w:t>Обязательства</w:t>
      </w:r>
      <w:r w:rsidR="00D13BDB" w:rsidRPr="00E83FBD">
        <w:rPr>
          <w:rFonts w:ascii="Times New Roman" w:hAnsi="Times New Roman" w:cs="Times New Roman"/>
          <w:sz w:val="24"/>
          <w:szCs w:val="24"/>
        </w:rPr>
        <w:t xml:space="preserve"> Исполнителя</w:t>
      </w:r>
      <w:r w:rsidR="00914EF3" w:rsidRPr="00E83FBD">
        <w:rPr>
          <w:rFonts w:ascii="Times New Roman" w:hAnsi="Times New Roman" w:cs="Times New Roman"/>
          <w:sz w:val="24"/>
          <w:szCs w:val="24"/>
        </w:rPr>
        <w:t xml:space="preserve"> по договору считается </w:t>
      </w:r>
      <w:r w:rsidR="00CF2ED2" w:rsidRPr="00E83FBD">
        <w:rPr>
          <w:rFonts w:ascii="Times New Roman" w:hAnsi="Times New Roman" w:cs="Times New Roman"/>
          <w:sz w:val="24"/>
          <w:szCs w:val="24"/>
        </w:rPr>
        <w:t xml:space="preserve">выполненными и </w:t>
      </w:r>
      <w:r w:rsidR="00914EF3" w:rsidRPr="00E83FBD">
        <w:rPr>
          <w:rFonts w:ascii="Times New Roman" w:hAnsi="Times New Roman" w:cs="Times New Roman"/>
          <w:sz w:val="24"/>
          <w:szCs w:val="24"/>
        </w:rPr>
        <w:t xml:space="preserve">принятыми </w:t>
      </w:r>
      <w:r w:rsidR="00D13BDB"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с даты подписания </w:t>
      </w:r>
      <w:r w:rsidR="00D13BDB"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акта </w:t>
      </w:r>
      <w:r w:rsidR="00D13BDB" w:rsidRPr="00E83FBD">
        <w:rPr>
          <w:rFonts w:ascii="Times New Roman" w:hAnsi="Times New Roman" w:cs="Times New Roman"/>
          <w:sz w:val="24"/>
          <w:szCs w:val="24"/>
        </w:rPr>
        <w:t>сдачи-приемки оказанных услуг</w:t>
      </w:r>
      <w:r w:rsidR="00914EF3" w:rsidRPr="00E83FBD">
        <w:rPr>
          <w:rFonts w:ascii="Times New Roman" w:hAnsi="Times New Roman" w:cs="Times New Roman"/>
          <w:sz w:val="24"/>
          <w:szCs w:val="24"/>
        </w:rPr>
        <w:t xml:space="preserve"> по последнему</w:t>
      </w:r>
      <w:r w:rsidR="00E80E07">
        <w:rPr>
          <w:rFonts w:ascii="Times New Roman" w:hAnsi="Times New Roman" w:cs="Times New Roman"/>
          <w:sz w:val="24"/>
          <w:szCs w:val="24"/>
        </w:rPr>
        <w:t xml:space="preserve"> периоду</w:t>
      </w:r>
      <w:r w:rsidR="00914EF3"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914EF3"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914EF3" w:rsidRPr="00E83FBD">
        <w:rPr>
          <w:rFonts w:ascii="Times New Roman" w:hAnsi="Times New Roman" w:cs="Times New Roman"/>
          <w:sz w:val="24"/>
          <w:szCs w:val="24"/>
        </w:rPr>
        <w:t xml:space="preserve"> при условии подписания </w:t>
      </w:r>
      <w:r w:rsidR="00365A63"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актов </w:t>
      </w:r>
      <w:r w:rsidR="00365A63" w:rsidRPr="00E83FBD">
        <w:rPr>
          <w:rFonts w:ascii="Times New Roman" w:hAnsi="Times New Roman" w:cs="Times New Roman"/>
          <w:sz w:val="24"/>
          <w:szCs w:val="24"/>
        </w:rPr>
        <w:t xml:space="preserve">сдачи-приемки оказанных услуг </w:t>
      </w:r>
      <w:r w:rsidR="00914EF3" w:rsidRPr="00E83FBD">
        <w:rPr>
          <w:rFonts w:ascii="Times New Roman" w:hAnsi="Times New Roman" w:cs="Times New Roman"/>
          <w:sz w:val="24"/>
          <w:szCs w:val="24"/>
        </w:rPr>
        <w:t>по всем предшествующим</w:t>
      </w:r>
      <w:r w:rsidR="00E80E07">
        <w:rPr>
          <w:rFonts w:ascii="Times New Roman" w:hAnsi="Times New Roman" w:cs="Times New Roman"/>
          <w:sz w:val="24"/>
          <w:szCs w:val="24"/>
        </w:rPr>
        <w:t xml:space="preserve"> периодам</w:t>
      </w:r>
      <w:r w:rsidR="00914EF3"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914EF3" w:rsidRPr="00E83FBD">
        <w:rPr>
          <w:rFonts w:ascii="Times New Roman" w:hAnsi="Times New Roman" w:cs="Times New Roman"/>
          <w:sz w:val="24"/>
          <w:szCs w:val="24"/>
        </w:rPr>
        <w:t>этапам</w:t>
      </w:r>
      <w:r w:rsidR="00E80E07">
        <w:rPr>
          <w:rFonts w:ascii="Times New Roman" w:hAnsi="Times New Roman" w:cs="Times New Roman"/>
          <w:sz w:val="24"/>
          <w:szCs w:val="24"/>
        </w:rPr>
        <w:t>)</w:t>
      </w:r>
      <w:r w:rsidR="00914EF3" w:rsidRPr="00E83FBD">
        <w:rPr>
          <w:rFonts w:ascii="Times New Roman" w:hAnsi="Times New Roman" w:cs="Times New Roman"/>
          <w:sz w:val="24"/>
          <w:szCs w:val="24"/>
        </w:rPr>
        <w:t>.</w:t>
      </w:r>
      <w:r w:rsidRPr="00B437A2">
        <w:rPr>
          <w:rFonts w:ascii="Times New Roman" w:hAnsi="Times New Roman" w:cs="Times New Roman"/>
          <w:sz w:val="24"/>
          <w:szCs w:val="24"/>
        </w:rPr>
        <w:t>]</w:t>
      </w:r>
    </w:p>
    <w:p w14:paraId="74573D06" w14:textId="5193BBA0" w:rsidR="00C77A07" w:rsidRPr="00B437A2" w:rsidRDefault="00C77A07" w:rsidP="00B437A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8" w:name="_Ref497999207"/>
      <w:r w:rsidRPr="00B437A2">
        <w:rPr>
          <w:rFonts w:eastAsiaTheme="minorHAnsi"/>
          <w:lang w:eastAsia="en-US"/>
        </w:rPr>
        <w:t xml:space="preserve">В случае обнаружения ошибок, неточностей в копии проекта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подписанного Исполнителем, Заказчик уведомляет об этом Исполнителя с указанием на конкретные ошибки, неточности и/или способа их устранения в течение 2 (двух) рабочих дней с момента получения копии проекта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но не позднее последнего числа месяца оказания услуг [по соответствующему</w:t>
      </w:r>
      <w:r>
        <w:rPr>
          <w:rFonts w:eastAsiaTheme="minorHAnsi"/>
          <w:lang w:eastAsia="en-US"/>
        </w:rPr>
        <w:t xml:space="preserve"> периоду</w:t>
      </w:r>
      <w:r w:rsidRPr="00B437A2">
        <w:rPr>
          <w:rFonts w:eastAsiaTheme="minorHAnsi"/>
          <w:lang w:eastAsia="en-US"/>
        </w:rPr>
        <w:t xml:space="preserve"> </w:t>
      </w:r>
      <w:r>
        <w:rPr>
          <w:rFonts w:eastAsiaTheme="minorHAnsi"/>
          <w:lang w:eastAsia="en-US"/>
        </w:rPr>
        <w:t>(</w:t>
      </w:r>
      <w:r w:rsidRPr="00B437A2">
        <w:rPr>
          <w:rFonts w:eastAsiaTheme="minorHAnsi"/>
          <w:lang w:eastAsia="en-US"/>
        </w:rPr>
        <w:t>этапу</w:t>
      </w:r>
      <w:r>
        <w:rPr>
          <w:rFonts w:eastAsiaTheme="minorHAnsi"/>
          <w:lang w:eastAsia="en-US"/>
        </w:rPr>
        <w:t>)</w:t>
      </w:r>
      <w:r w:rsidRPr="00B437A2">
        <w:rPr>
          <w:rFonts w:eastAsiaTheme="minorHAnsi"/>
          <w:lang w:eastAsia="en-US"/>
        </w:rPr>
        <w:t>].</w:t>
      </w:r>
      <w:bookmarkEnd w:id="28"/>
    </w:p>
    <w:p w14:paraId="51CD0C16" w14:textId="61F209F0" w:rsidR="00C77A07" w:rsidRPr="00C77A07" w:rsidRDefault="00C77A0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C77A07">
        <w:rPr>
          <w:rFonts w:ascii="Times New Roman" w:hAnsi="Times New Roman" w:cs="Times New Roman"/>
          <w:iCs/>
          <w:sz w:val="24"/>
          <w:szCs w:val="24"/>
        </w:rPr>
        <w:t xml:space="preserve"> Исполнитель в течение 2 (двух) рабочих дней с момента получения такого уведомления от Заказчика, но не позднее последнего числа </w:t>
      </w:r>
      <w:r w:rsidRPr="00B437A2">
        <w:rPr>
          <w:rFonts w:ascii="Times New Roman" w:hAnsi="Times New Roman" w:cs="Times New Roman"/>
          <w:iCs/>
          <w:sz w:val="24"/>
          <w:szCs w:val="24"/>
        </w:rPr>
        <w:t xml:space="preserve">месяца </w:t>
      </w:r>
      <w:r w:rsidRPr="00C77A07">
        <w:rPr>
          <w:rFonts w:ascii="Times New Roman" w:hAnsi="Times New Roman" w:cs="Times New Roman"/>
          <w:iCs/>
          <w:sz w:val="24"/>
          <w:szCs w:val="24"/>
        </w:rPr>
        <w:t xml:space="preserve">оказания услуг [по соответствующему периоду (этапу)], обязан устранить выявленные ошибки, неточности и направить Заказчику в порядке и сроки, указанные в пункте </w:t>
      </w:r>
      <w:r w:rsidRPr="00C77A07">
        <w:rPr>
          <w:rFonts w:ascii="Times New Roman" w:hAnsi="Times New Roman" w:cs="Times New Roman"/>
          <w:iCs/>
          <w:sz w:val="24"/>
          <w:szCs w:val="24"/>
        </w:rPr>
        <w:fldChar w:fldCharType="begin"/>
      </w:r>
      <w:r w:rsidRPr="00C77A07">
        <w:rPr>
          <w:rFonts w:ascii="Times New Roman" w:hAnsi="Times New Roman" w:cs="Times New Roman"/>
          <w:iCs/>
          <w:sz w:val="24"/>
          <w:szCs w:val="24"/>
        </w:rPr>
        <w:instrText xml:space="preserve"> REF _Ref497999009 \r \h </w:instrText>
      </w:r>
      <w:r w:rsidRPr="00C77A07">
        <w:rPr>
          <w:rFonts w:ascii="Times New Roman" w:hAnsi="Times New Roman" w:cs="Times New Roman"/>
          <w:iCs/>
          <w:sz w:val="24"/>
          <w:szCs w:val="24"/>
        </w:rPr>
      </w:r>
      <w:r w:rsidRPr="00C77A07">
        <w:rPr>
          <w:rFonts w:ascii="Times New Roman" w:hAnsi="Times New Roman" w:cs="Times New Roman"/>
          <w:iCs/>
          <w:sz w:val="24"/>
          <w:szCs w:val="24"/>
        </w:rPr>
        <w:fldChar w:fldCharType="separate"/>
      </w:r>
      <w:r w:rsidR="005110E7">
        <w:rPr>
          <w:rFonts w:ascii="Times New Roman" w:hAnsi="Times New Roman" w:cs="Times New Roman"/>
          <w:iCs/>
          <w:sz w:val="24"/>
          <w:szCs w:val="24"/>
        </w:rPr>
        <w:t>5.2</w:t>
      </w:r>
      <w:r w:rsidRPr="00C77A07">
        <w:rPr>
          <w:rFonts w:ascii="Times New Roman" w:hAnsi="Times New Roman" w:cs="Times New Roman"/>
          <w:iCs/>
          <w:sz w:val="24"/>
          <w:szCs w:val="24"/>
        </w:rPr>
        <w:fldChar w:fldCharType="end"/>
      </w:r>
      <w:r w:rsidRPr="00C77A07">
        <w:rPr>
          <w:rFonts w:ascii="Times New Roman" w:hAnsi="Times New Roman" w:cs="Times New Roman"/>
          <w:iCs/>
          <w:sz w:val="24"/>
          <w:szCs w:val="24"/>
        </w:rPr>
        <w:t xml:space="preserve"> договора, исправленн</w:t>
      </w:r>
      <w:r w:rsidR="00EF1801">
        <w:rPr>
          <w:rFonts w:ascii="Times New Roman" w:hAnsi="Times New Roman" w:cs="Times New Roman"/>
          <w:iCs/>
          <w:sz w:val="24"/>
          <w:szCs w:val="24"/>
        </w:rPr>
        <w:t>ую копию</w:t>
      </w:r>
      <w:r w:rsidRPr="00C77A07">
        <w:rPr>
          <w:rFonts w:ascii="Times New Roman" w:hAnsi="Times New Roman" w:cs="Times New Roman"/>
          <w:iCs/>
          <w:sz w:val="24"/>
          <w:szCs w:val="24"/>
        </w:rPr>
        <w:t xml:space="preserve"> проект акта сдачи-приемки оказанных услуг [по соответствующему периоду (этапу)] либо в тот же срок направ</w:t>
      </w:r>
      <w:r>
        <w:rPr>
          <w:rFonts w:ascii="Times New Roman" w:hAnsi="Times New Roman" w:cs="Times New Roman"/>
          <w:iCs/>
          <w:sz w:val="24"/>
          <w:szCs w:val="24"/>
        </w:rPr>
        <w:t>и</w:t>
      </w:r>
      <w:r w:rsidRPr="00C77A07">
        <w:rPr>
          <w:rFonts w:ascii="Times New Roman" w:hAnsi="Times New Roman" w:cs="Times New Roman"/>
          <w:iCs/>
          <w:sz w:val="24"/>
          <w:szCs w:val="24"/>
        </w:rPr>
        <w:t>т</w:t>
      </w:r>
      <w:r>
        <w:rPr>
          <w:rFonts w:ascii="Times New Roman" w:hAnsi="Times New Roman" w:cs="Times New Roman"/>
          <w:iCs/>
          <w:sz w:val="24"/>
          <w:szCs w:val="24"/>
        </w:rPr>
        <w:t>ь</w:t>
      </w:r>
      <w:r w:rsidRPr="00C77A07">
        <w:rPr>
          <w:rFonts w:ascii="Times New Roman" w:hAnsi="Times New Roman" w:cs="Times New Roman"/>
          <w:iCs/>
          <w:sz w:val="24"/>
          <w:szCs w:val="24"/>
        </w:rPr>
        <w:t xml:space="preserve"> Заказчику мотивированный отказ от исправления </w:t>
      </w:r>
      <w:r w:rsidR="00EF1801">
        <w:rPr>
          <w:rFonts w:ascii="Times New Roman" w:hAnsi="Times New Roman" w:cs="Times New Roman"/>
          <w:iCs/>
          <w:sz w:val="24"/>
          <w:szCs w:val="24"/>
        </w:rPr>
        <w:t xml:space="preserve">копии </w:t>
      </w:r>
      <w:r w:rsidRPr="00C77A07">
        <w:rPr>
          <w:rFonts w:ascii="Times New Roman" w:hAnsi="Times New Roman" w:cs="Times New Roman"/>
          <w:iCs/>
          <w:sz w:val="24"/>
          <w:szCs w:val="24"/>
        </w:rPr>
        <w:t>проекта акта сдачи-приемки оказанных услуг [по соответствующему периоду (этапу)].</w:t>
      </w:r>
    </w:p>
    <w:p w14:paraId="42557A0A" w14:textId="512A4D15" w:rsidR="00C77A07" w:rsidRPr="00B437A2" w:rsidRDefault="00C77A07" w:rsidP="00B437A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9" w:name="_Ref497999209"/>
      <w:r w:rsidRPr="00B437A2">
        <w:rPr>
          <w:rFonts w:eastAsiaTheme="minorHAnsi"/>
          <w:lang w:eastAsia="en-US"/>
        </w:rPr>
        <w:t xml:space="preserve">В случае если полученный Заказчиком проект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на бумажном носителе отличается от подписанной Заказчиком копии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Заказчик уведомляет Исполнителя о выявленных расхождениях в течение 2 (двух) рабочих дней с момента получения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на бумажном носителе.</w:t>
      </w:r>
      <w:bookmarkEnd w:id="29"/>
    </w:p>
    <w:p w14:paraId="5029EDB0" w14:textId="261A3777" w:rsidR="00C77A07" w:rsidRDefault="00C77A0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C77A07">
        <w:rPr>
          <w:rFonts w:ascii="Times New Roman" w:hAnsi="Times New Roman" w:cs="Times New Roman"/>
          <w:iCs/>
          <w:sz w:val="24"/>
          <w:szCs w:val="24"/>
        </w:rPr>
        <w:t xml:space="preserve"> Исполнитель в течение 2 (двух) рабочих дней с момента получения такого уведомления от Заказчика обязан направить Заказчику ответ с указанием причин расхождения между проектом акта сдачи-приемки оказанных услуг [по соответствующему периоду (этапу)] на бумажном носителе и подписанной Заказчиком копи</w:t>
      </w:r>
      <w:r w:rsidR="00D41872">
        <w:rPr>
          <w:rFonts w:ascii="Times New Roman" w:hAnsi="Times New Roman" w:cs="Times New Roman"/>
          <w:iCs/>
          <w:sz w:val="24"/>
          <w:szCs w:val="24"/>
        </w:rPr>
        <w:t>ей</w:t>
      </w:r>
      <w:r w:rsidRPr="00C77A07">
        <w:rPr>
          <w:rFonts w:ascii="Times New Roman" w:hAnsi="Times New Roman" w:cs="Times New Roman"/>
          <w:iCs/>
          <w:sz w:val="24"/>
          <w:szCs w:val="24"/>
        </w:rPr>
        <w:t xml:space="preserve"> акта сдачи-приемки оказанных услуг [по соответствующему периоду (этапу)].</w:t>
      </w:r>
    </w:p>
    <w:p w14:paraId="734B334D" w14:textId="77777777" w:rsidR="00D41872" w:rsidRDefault="00D41872" w:rsidP="00C77A07">
      <w:pPr>
        <w:autoSpaceDE w:val="0"/>
        <w:autoSpaceDN w:val="0"/>
        <w:adjustRightInd w:val="0"/>
        <w:spacing w:after="0" w:line="240" w:lineRule="auto"/>
        <w:ind w:firstLine="709"/>
        <w:jc w:val="both"/>
        <w:rPr>
          <w:rFonts w:ascii="Times New Roman" w:hAnsi="Times New Roman" w:cs="Times New Roman"/>
          <w:iCs/>
          <w:sz w:val="24"/>
          <w:szCs w:val="24"/>
        </w:rPr>
      </w:pPr>
    </w:p>
    <w:p w14:paraId="209631BA" w14:textId="1CED135A" w:rsidR="00D41872" w:rsidRPr="00D41872" w:rsidRDefault="00D41872" w:rsidP="00D4187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D41872">
        <w:rPr>
          <w:rFonts w:eastAsiaTheme="minorHAnsi"/>
          <w:lang w:eastAsia="en-US"/>
        </w:rPr>
        <w:t xml:space="preserve">Стороны будут прилагать все усилия к обмену подписанными с двух сторон оригиналами актов </w:t>
      </w:r>
      <w:r w:rsidRPr="00D41872">
        <w:rPr>
          <w:rFonts w:eastAsiaTheme="minorHAnsi"/>
          <w:iCs/>
          <w:lang w:eastAsia="en-US"/>
        </w:rPr>
        <w:t xml:space="preserve">сдачи-приемки оказанных услуг [по соответствующему периоду </w:t>
      </w:r>
      <w:r w:rsidRPr="00D41872">
        <w:rPr>
          <w:rFonts w:eastAsiaTheme="minorHAnsi"/>
          <w:iCs/>
          <w:lang w:eastAsia="en-US"/>
        </w:rPr>
        <w:lastRenderedPageBreak/>
        <w:t>(этапу)]</w:t>
      </w:r>
      <w:r w:rsidRPr="00D41872">
        <w:rPr>
          <w:rFonts w:eastAsiaTheme="minorHAnsi"/>
          <w:lang w:eastAsia="en-US"/>
        </w:rPr>
        <w:t xml:space="preserve"> на бумажном носителе не позднее 20 числа месяца, следующего за месяцем</w:t>
      </w:r>
      <w:r>
        <w:rPr>
          <w:rFonts w:eastAsiaTheme="minorHAnsi"/>
          <w:lang w:eastAsia="en-US"/>
        </w:rPr>
        <w:t xml:space="preserve"> </w:t>
      </w:r>
      <w:r w:rsidRPr="00D41872">
        <w:rPr>
          <w:rFonts w:eastAsiaTheme="minorHAnsi"/>
          <w:lang w:eastAsia="en-US"/>
        </w:rPr>
        <w:t xml:space="preserve">оказания услуг </w:t>
      </w:r>
      <w:r w:rsidRPr="00D41872">
        <w:rPr>
          <w:rFonts w:eastAsiaTheme="minorHAnsi"/>
          <w:iCs/>
          <w:lang w:eastAsia="en-US"/>
        </w:rPr>
        <w:t>[по соответствующему периоду (этапу)]</w:t>
      </w:r>
      <w:r>
        <w:rPr>
          <w:rFonts w:eastAsiaTheme="minorHAnsi"/>
          <w:iCs/>
          <w:lang w:eastAsia="en-US"/>
        </w:rPr>
        <w:t>.</w:t>
      </w:r>
    </w:p>
    <w:p w14:paraId="3F73661F" w14:textId="77777777" w:rsidR="004B4183" w:rsidRDefault="004B4183" w:rsidP="00C77A07">
      <w:pPr>
        <w:autoSpaceDE w:val="0"/>
        <w:autoSpaceDN w:val="0"/>
        <w:adjustRightInd w:val="0"/>
        <w:spacing w:after="0" w:line="240" w:lineRule="auto"/>
        <w:ind w:firstLine="709"/>
        <w:jc w:val="both"/>
        <w:rPr>
          <w:rFonts w:ascii="Times New Roman" w:hAnsi="Times New Roman" w:cs="Times New Roman"/>
          <w:iCs/>
          <w:sz w:val="24"/>
          <w:szCs w:val="24"/>
        </w:rPr>
      </w:pPr>
    </w:p>
    <w:p w14:paraId="16BE7B99" w14:textId="005BD0D8"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0"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_ к договору, в течение </w:t>
      </w:r>
      <w:r w:rsidR="00AE5A3E" w:rsidRPr="00AE5A3E">
        <w:rPr>
          <w:rFonts w:eastAsiaTheme="minorHAnsi"/>
          <w:iCs/>
          <w:highlight w:val="yellow"/>
          <w:lang w:eastAsia="en-US"/>
        </w:rPr>
        <w:t>***********</w:t>
      </w:r>
      <w:r w:rsidRPr="00891250">
        <w:rPr>
          <w:rFonts w:eastAsiaTheme="minorHAnsi"/>
          <w:iCs/>
          <w:lang w:eastAsia="en-US"/>
        </w:rPr>
        <w:t xml:space="preserve"> (гарантийный срок). Гарантийный срок начинает течь с момента принятия Заказчиком оказанных услуг в соответствии с п. </w:t>
      </w:r>
      <w:r>
        <w:rPr>
          <w:rFonts w:eastAsiaTheme="minorHAnsi"/>
          <w:iCs/>
          <w:lang w:eastAsia="en-US"/>
        </w:rPr>
        <w:fldChar w:fldCharType="begin"/>
      </w:r>
      <w:r>
        <w:rPr>
          <w:rFonts w:eastAsiaTheme="minorHAnsi"/>
          <w:iCs/>
          <w:lang w:eastAsia="en-US"/>
        </w:rPr>
        <w:instrText xml:space="preserve"> REF _Ref497997190 \r \h </w:instrText>
      </w:r>
      <w:r>
        <w:rPr>
          <w:rFonts w:eastAsiaTheme="minorHAnsi"/>
          <w:iCs/>
          <w:lang w:eastAsia="en-US"/>
        </w:rPr>
      </w:r>
      <w:r>
        <w:rPr>
          <w:rFonts w:eastAsiaTheme="minorHAnsi"/>
          <w:iCs/>
          <w:lang w:eastAsia="en-US"/>
        </w:rPr>
        <w:fldChar w:fldCharType="separate"/>
      </w:r>
      <w:r>
        <w:rPr>
          <w:rFonts w:eastAsiaTheme="minorHAnsi"/>
          <w:iCs/>
          <w:lang w:eastAsia="en-US"/>
        </w:rPr>
        <w:t>5.3</w:t>
      </w:r>
      <w:r>
        <w:rPr>
          <w:rFonts w:eastAsiaTheme="minorHAnsi"/>
          <w:iCs/>
          <w:lang w:eastAsia="en-US"/>
        </w:rPr>
        <w:fldChar w:fldCharType="end"/>
      </w:r>
      <w:r w:rsidRPr="00891250">
        <w:rPr>
          <w:rFonts w:eastAsiaTheme="minorHAnsi"/>
          <w:iCs/>
          <w:lang w:eastAsia="en-US"/>
        </w:rPr>
        <w:t xml:space="preserve"> договора.</w:t>
      </w:r>
      <w:bookmarkEnd w:id="30"/>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0AF3C346" w14:textId="0C2D4FEA" w:rsidR="00891250" w:rsidRDefault="00891250"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6A18FD33" w14:textId="77777777" w:rsidR="00A962F0" w:rsidRPr="00AA6A61" w:rsidRDefault="009B7370" w:rsidP="00AA6A61">
      <w:pPr>
        <w:pStyle w:val="1"/>
      </w:pPr>
      <w:r w:rsidRPr="00AA6A61">
        <w:t>Ответственность Сторон</w:t>
      </w:r>
    </w:p>
    <w:p w14:paraId="598D4735" w14:textId="274F4BED" w:rsidR="004B4183" w:rsidRDefault="00F541D7"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1" w:name="_Ref497297872"/>
      <w:r>
        <w:rPr>
          <w:rFonts w:eastAsiaTheme="minorHAnsi"/>
          <w:lang w:eastAsia="en-US"/>
        </w:rPr>
        <w:t>За нарушение</w:t>
      </w:r>
      <w:r w:rsidR="004B4183">
        <w:rPr>
          <w:rFonts w:eastAsiaTheme="minorHAnsi"/>
          <w:lang w:eastAsia="en-US"/>
        </w:rPr>
        <w:t xml:space="preserve"> Заказчиком сроков оплаты оказанных Исполнителем услуг Заказчик обязан уплатить Исполнителю пени в размере 0,2% от суммы </w:t>
      </w:r>
      <w:r w:rsidRPr="00F541D7">
        <w:rPr>
          <w:rFonts w:eastAsiaTheme="minorHAnsi"/>
          <w:lang w:eastAsia="en-US" w:bidi="ru-RU"/>
        </w:rPr>
        <w:t>платежа, оплата которого просрочена,</w:t>
      </w:r>
      <w:r w:rsidR="004B4183">
        <w:rPr>
          <w:rFonts w:eastAsiaTheme="minorHAnsi"/>
          <w:lang w:eastAsia="en-US"/>
        </w:rPr>
        <w:t xml:space="preserve"> за каждый день просрочки.</w:t>
      </w:r>
    </w:p>
    <w:p w14:paraId="01128288" w14:textId="36651CE7"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w:t>
      </w:r>
      <w:r w:rsidR="00AE5A3E" w:rsidRPr="00AA6A61">
        <w:rPr>
          <w:rFonts w:eastAsiaTheme="minorHAnsi"/>
          <w:lang w:eastAsia="en-US"/>
        </w:rPr>
        <w:t>нарушения,</w:t>
      </w:r>
      <w:r w:rsidRPr="00AA6A61">
        <w:rPr>
          <w:rFonts w:eastAsiaTheme="minorHAnsi"/>
          <w:lang w:eastAsia="en-US"/>
        </w:rPr>
        <w:t xml:space="preserve"> предусмотренного </w:t>
      </w:r>
      <w:r w:rsidR="00307BD0" w:rsidRPr="00AA6A61">
        <w:rPr>
          <w:rFonts w:eastAsiaTheme="minorHAnsi"/>
          <w:lang w:eastAsia="en-US"/>
        </w:rPr>
        <w:t>д</w:t>
      </w:r>
      <w:r w:rsidR="009E5651" w:rsidRPr="00AA6A61">
        <w:rPr>
          <w:rFonts w:eastAsiaTheme="minorHAnsi"/>
          <w:lang w:eastAsia="en-US"/>
        </w:rPr>
        <w:t xml:space="preserve">оговором </w:t>
      </w:r>
      <w:r w:rsidR="00167233" w:rsidRPr="00167233">
        <w:rPr>
          <w:rFonts w:eastAsiaTheme="minorHAnsi"/>
          <w:lang w:eastAsia="en-US" w:bidi="ru-RU"/>
        </w:rPr>
        <w:t xml:space="preserve">начального и/или </w:t>
      </w:r>
      <w:r w:rsidR="00AE5A3E" w:rsidRPr="00AA6A61">
        <w:rPr>
          <w:rFonts w:eastAsiaTheme="minorHAnsi"/>
          <w:lang w:eastAsia="en-US"/>
        </w:rPr>
        <w:t>конечного срока оказания услуг,</w:t>
      </w:r>
      <w:r w:rsidR="008D58D9" w:rsidRPr="00AA6A61">
        <w:rPr>
          <w:rFonts w:eastAsiaTheme="minorHAnsi"/>
          <w:lang w:eastAsia="en-US"/>
        </w:rPr>
        <w:t xml:space="preserve"> </w:t>
      </w:r>
      <w:r w:rsidR="00307BD0" w:rsidRPr="00AA6A61">
        <w:rPr>
          <w:rFonts w:eastAsiaTheme="minorHAnsi"/>
          <w:lang w:eastAsia="en-US"/>
        </w:rPr>
        <w:t>Исполнитель</w:t>
      </w:r>
      <w:r w:rsidRPr="00AA6A61">
        <w:rPr>
          <w:rFonts w:eastAsiaTheme="minorHAnsi"/>
          <w:lang w:eastAsia="en-US"/>
        </w:rPr>
        <w:t xml:space="preserve"> обязан уплатить Заказчику пени в размере </w:t>
      </w:r>
      <w:r w:rsidR="00D45769" w:rsidRPr="00AA6A61">
        <w:rPr>
          <w:rFonts w:eastAsiaTheme="minorHAnsi"/>
          <w:lang w:eastAsia="en-US"/>
        </w:rPr>
        <w:t>0,2</w:t>
      </w:r>
      <w:r w:rsidRPr="00AA6A61">
        <w:rPr>
          <w:rFonts w:eastAsiaTheme="minorHAnsi"/>
          <w:lang w:eastAsia="en-US"/>
        </w:rPr>
        <w:t xml:space="preserve">% от </w:t>
      </w:r>
      <w:r w:rsidR="003844B5" w:rsidRPr="00AA6A61">
        <w:rPr>
          <w:rFonts w:eastAsiaTheme="minorHAnsi"/>
          <w:lang w:eastAsia="en-US"/>
        </w:rPr>
        <w:t>указанной в п</w:t>
      </w:r>
      <w:r w:rsidR="00D6010C" w:rsidRPr="00AA6A61">
        <w:rPr>
          <w:rFonts w:eastAsiaTheme="minorHAnsi"/>
          <w:lang w:eastAsia="en-US"/>
        </w:rPr>
        <w:t>ункте</w:t>
      </w:r>
      <w:r w:rsidR="00AA6A61">
        <w:rPr>
          <w:rFonts w:eastAsiaTheme="minorHAnsi"/>
          <w:lang w:eastAsia="en-US"/>
        </w:rPr>
        <w:t xml:space="preserve"> </w:t>
      </w:r>
      <w:r w:rsidR="00AA6A61">
        <w:rPr>
          <w:rFonts w:eastAsiaTheme="minorHAnsi"/>
          <w:lang w:eastAsia="en-US"/>
        </w:rPr>
        <w:fldChar w:fldCharType="begin"/>
      </w:r>
      <w:r w:rsidR="00AA6A61">
        <w:rPr>
          <w:rFonts w:eastAsiaTheme="minorHAnsi"/>
          <w:lang w:eastAsia="en-US"/>
        </w:rPr>
        <w:instrText xml:space="preserve"> REF _Ref497296469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2.1</w:t>
      </w:r>
      <w:r w:rsidR="00AA6A61">
        <w:rPr>
          <w:rFonts w:eastAsiaTheme="minorHAnsi"/>
          <w:lang w:eastAsia="en-US"/>
        </w:rPr>
        <w:fldChar w:fldCharType="end"/>
      </w:r>
      <w:r w:rsidR="00190E15">
        <w:rPr>
          <w:rFonts w:eastAsiaTheme="minorHAnsi"/>
          <w:lang w:eastAsia="en-US"/>
        </w:rPr>
        <w:t xml:space="preserve"> договора</w:t>
      </w:r>
      <w:r w:rsidR="003844B5" w:rsidRPr="00AA6A61">
        <w:rPr>
          <w:rFonts w:eastAsiaTheme="minorHAnsi"/>
          <w:lang w:eastAsia="en-US"/>
        </w:rPr>
        <w:t xml:space="preserve"> </w:t>
      </w:r>
      <w:r w:rsidR="00D212EB" w:rsidRPr="00AA6A61">
        <w:rPr>
          <w:rFonts w:eastAsiaTheme="minorHAnsi"/>
          <w:lang w:eastAsia="en-US"/>
        </w:rPr>
        <w:t xml:space="preserve">цены </w:t>
      </w:r>
      <w:r w:rsidR="00307BD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за каждый день просрочки.</w:t>
      </w:r>
      <w:bookmarkEnd w:id="31"/>
    </w:p>
    <w:p w14:paraId="7D136973" w14:textId="75B63F11" w:rsidR="008C2B88" w:rsidRPr="00E83FBD" w:rsidRDefault="008C2B8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В случае нарушения</w:t>
      </w:r>
      <w:r w:rsidR="00391579" w:rsidRPr="00E83FBD">
        <w:rPr>
          <w:rFonts w:ascii="Times New Roman" w:hAnsi="Times New Roman" w:cs="Times New Roman"/>
          <w:sz w:val="24"/>
          <w:szCs w:val="24"/>
        </w:rPr>
        <w:t xml:space="preserve"> Исполнителем</w:t>
      </w:r>
      <w:r w:rsidRPr="00E83FBD">
        <w:rPr>
          <w:rFonts w:ascii="Times New Roman" w:hAnsi="Times New Roman" w:cs="Times New Roman"/>
          <w:sz w:val="24"/>
          <w:szCs w:val="24"/>
        </w:rPr>
        <w:t xml:space="preserve"> предусмотренных </w:t>
      </w:r>
      <w:r w:rsidR="00307BD0" w:rsidRPr="00E83FBD">
        <w:rPr>
          <w:rFonts w:ascii="Times New Roman" w:hAnsi="Times New Roman" w:cs="Times New Roman"/>
          <w:sz w:val="24"/>
          <w:szCs w:val="24"/>
        </w:rPr>
        <w:t>к</w:t>
      </w:r>
      <w:r w:rsidRPr="00E83FBD">
        <w:rPr>
          <w:rFonts w:ascii="Times New Roman" w:hAnsi="Times New Roman" w:cs="Times New Roman"/>
          <w:sz w:val="24"/>
          <w:szCs w:val="24"/>
        </w:rPr>
        <w:t>алендарным планом</w:t>
      </w:r>
      <w:r w:rsidR="00307BD0" w:rsidRPr="00E83FBD">
        <w:rPr>
          <w:rFonts w:ascii="Times New Roman" w:hAnsi="Times New Roman" w:cs="Times New Roman"/>
          <w:sz w:val="24"/>
          <w:szCs w:val="24"/>
        </w:rPr>
        <w:t xml:space="preserve"> </w:t>
      </w:r>
      <w:r w:rsidR="00C50258" w:rsidRPr="00E83FBD">
        <w:rPr>
          <w:rFonts w:ascii="Times New Roman" w:hAnsi="Times New Roman" w:cs="Times New Roman"/>
          <w:sz w:val="24"/>
          <w:szCs w:val="24"/>
        </w:rPr>
        <w:t>оказания услуг (</w:t>
      </w:r>
      <w:r w:rsidR="004B4183">
        <w:rPr>
          <w:rFonts w:ascii="Times New Roman" w:hAnsi="Times New Roman" w:cs="Times New Roman"/>
          <w:sz w:val="24"/>
          <w:szCs w:val="24"/>
        </w:rPr>
        <w:fldChar w:fldCharType="begin"/>
      </w:r>
      <w:r w:rsidR="004B4183">
        <w:rPr>
          <w:rFonts w:ascii="Times New Roman" w:hAnsi="Times New Roman" w:cs="Times New Roman"/>
          <w:sz w:val="24"/>
          <w:szCs w:val="24"/>
        </w:rPr>
        <w:instrText xml:space="preserve"> REF _Ref497996404 \r \h </w:instrText>
      </w:r>
      <w:r w:rsidR="004B4183">
        <w:rPr>
          <w:rFonts w:ascii="Times New Roman" w:hAnsi="Times New Roman" w:cs="Times New Roman"/>
          <w:sz w:val="24"/>
          <w:szCs w:val="24"/>
        </w:rPr>
      </w:r>
      <w:r w:rsidR="004B4183">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2</w:t>
      </w:r>
      <w:r w:rsidR="004B4183">
        <w:rPr>
          <w:rFonts w:ascii="Times New Roman" w:hAnsi="Times New Roman" w:cs="Times New Roman"/>
          <w:sz w:val="24"/>
          <w:szCs w:val="24"/>
        </w:rPr>
        <w:fldChar w:fldCharType="end"/>
      </w:r>
      <w:r w:rsidR="004B4183">
        <w:rPr>
          <w:rFonts w:ascii="Times New Roman" w:hAnsi="Times New Roman" w:cs="Times New Roman"/>
          <w:sz w:val="24"/>
          <w:szCs w:val="24"/>
        </w:rPr>
        <w:t xml:space="preserve"> </w:t>
      </w:r>
      <w:r w:rsidR="00391579" w:rsidRPr="00E83FBD">
        <w:rPr>
          <w:rFonts w:ascii="Times New Roman" w:hAnsi="Times New Roman" w:cs="Times New Roman"/>
          <w:sz w:val="24"/>
          <w:szCs w:val="24"/>
        </w:rPr>
        <w:t>к договору</w:t>
      </w:r>
      <w:r w:rsidR="00C50258" w:rsidRPr="00E83FBD">
        <w:rPr>
          <w:rFonts w:ascii="Times New Roman" w:hAnsi="Times New Roman" w:cs="Times New Roman"/>
          <w:sz w:val="24"/>
          <w:szCs w:val="24"/>
        </w:rPr>
        <w:t>)</w:t>
      </w:r>
      <w:r w:rsidRPr="00E83FBD">
        <w:rPr>
          <w:rFonts w:ascii="Times New Roman" w:hAnsi="Times New Roman" w:cs="Times New Roman"/>
          <w:sz w:val="24"/>
          <w:szCs w:val="24"/>
        </w:rPr>
        <w:t xml:space="preserve"> </w:t>
      </w:r>
      <w:r w:rsidR="00167233">
        <w:rPr>
          <w:rFonts w:ascii="Times New Roman" w:hAnsi="Times New Roman" w:cs="Times New Roman"/>
          <w:sz w:val="24"/>
          <w:szCs w:val="24"/>
        </w:rPr>
        <w:t xml:space="preserve">промежуточных </w:t>
      </w:r>
      <w:r w:rsidR="00391579" w:rsidRPr="00E83FBD">
        <w:rPr>
          <w:rFonts w:ascii="Times New Roman" w:hAnsi="Times New Roman" w:cs="Times New Roman"/>
          <w:sz w:val="24"/>
          <w:szCs w:val="24"/>
        </w:rPr>
        <w:t xml:space="preserve">сроков </w:t>
      </w:r>
      <w:r w:rsidR="00307BD0" w:rsidRPr="00E83FBD">
        <w:rPr>
          <w:rFonts w:ascii="Times New Roman" w:hAnsi="Times New Roman" w:cs="Times New Roman"/>
          <w:sz w:val="24"/>
          <w:szCs w:val="24"/>
        </w:rPr>
        <w:t>оказания услуг</w:t>
      </w:r>
      <w:r w:rsidR="008D58D9" w:rsidRPr="00E83FBD">
        <w:rPr>
          <w:rFonts w:ascii="Times New Roman" w:hAnsi="Times New Roman" w:cs="Times New Roman"/>
          <w:sz w:val="24"/>
          <w:szCs w:val="24"/>
        </w:rPr>
        <w:t xml:space="preserve"> </w:t>
      </w:r>
      <w:r w:rsidR="00307BD0"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уплатить Заказчику пени в размере </w:t>
      </w:r>
      <w:r w:rsidR="00D45769">
        <w:rPr>
          <w:rFonts w:ascii="Times New Roman" w:hAnsi="Times New Roman" w:cs="Times New Roman"/>
          <w:sz w:val="24"/>
          <w:szCs w:val="24"/>
        </w:rPr>
        <w:t>0,2</w:t>
      </w:r>
      <w:r w:rsidRPr="00E83FBD">
        <w:rPr>
          <w:rFonts w:ascii="Times New Roman" w:hAnsi="Times New Roman" w:cs="Times New Roman"/>
          <w:sz w:val="24"/>
          <w:szCs w:val="24"/>
        </w:rPr>
        <w:t xml:space="preserve">% от </w:t>
      </w:r>
      <w:r w:rsidR="00D212EB" w:rsidRPr="00E83FBD">
        <w:rPr>
          <w:rFonts w:ascii="Times New Roman" w:hAnsi="Times New Roman" w:cs="Times New Roman"/>
          <w:sz w:val="24"/>
          <w:szCs w:val="24"/>
        </w:rPr>
        <w:t xml:space="preserve">цены </w:t>
      </w:r>
      <w:r w:rsidR="00167233">
        <w:rPr>
          <w:rFonts w:ascii="Times New Roman" w:hAnsi="Times New Roman" w:cs="Times New Roman"/>
          <w:sz w:val="24"/>
          <w:szCs w:val="24"/>
        </w:rPr>
        <w:t xml:space="preserve">промежуточного объема </w:t>
      </w:r>
      <w:r w:rsidR="00307BD0" w:rsidRPr="00E83FBD">
        <w:rPr>
          <w:rFonts w:ascii="Times New Roman" w:hAnsi="Times New Roman" w:cs="Times New Roman"/>
          <w:sz w:val="24"/>
          <w:szCs w:val="24"/>
        </w:rPr>
        <w:t>услуг</w:t>
      </w:r>
      <w:r w:rsidR="00167233">
        <w:rPr>
          <w:rFonts w:ascii="Times New Roman" w:hAnsi="Times New Roman" w:cs="Times New Roman"/>
          <w:sz w:val="24"/>
          <w:szCs w:val="24"/>
        </w:rPr>
        <w:t>,</w:t>
      </w:r>
      <w:r w:rsidR="008D58D9" w:rsidRPr="00E83FBD">
        <w:rPr>
          <w:rFonts w:ascii="Times New Roman" w:hAnsi="Times New Roman" w:cs="Times New Roman"/>
          <w:sz w:val="24"/>
          <w:szCs w:val="24"/>
        </w:rPr>
        <w:t xml:space="preserve"> </w:t>
      </w:r>
      <w:r w:rsidR="00167233">
        <w:rPr>
          <w:rFonts w:ascii="Times New Roman" w:hAnsi="Times New Roman" w:cs="Times New Roman"/>
          <w:sz w:val="24"/>
          <w:szCs w:val="24"/>
        </w:rPr>
        <w:t>оказание которого просрочено,</w:t>
      </w:r>
      <w:r w:rsidRPr="00E83FBD">
        <w:rPr>
          <w:rFonts w:ascii="Times New Roman" w:hAnsi="Times New Roman" w:cs="Times New Roman"/>
          <w:sz w:val="24"/>
          <w:szCs w:val="24"/>
        </w:rPr>
        <w:t xml:space="preserve"> за каждый день просрочки.</w:t>
      </w:r>
    </w:p>
    <w:p w14:paraId="6CC15D28" w14:textId="77777777" w:rsidR="000D610E" w:rsidRPr="00E83FBD" w:rsidRDefault="000D610E" w:rsidP="00982AC3">
      <w:pPr>
        <w:autoSpaceDE w:val="0"/>
        <w:autoSpaceDN w:val="0"/>
        <w:adjustRightInd w:val="0"/>
        <w:spacing w:after="0" w:line="240" w:lineRule="auto"/>
        <w:jc w:val="both"/>
        <w:rPr>
          <w:rFonts w:ascii="Times New Roman" w:hAnsi="Times New Roman" w:cs="Times New Roman"/>
          <w:sz w:val="24"/>
          <w:szCs w:val="24"/>
        </w:rPr>
      </w:pPr>
    </w:p>
    <w:p w14:paraId="4A3ECDA6" w14:textId="39EDE348" w:rsidR="005110E7" w:rsidRPr="00AA6A61" w:rsidRDefault="005110E7"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2" w:name="_Hlk79066392"/>
      <w:r w:rsidRPr="005110E7">
        <w:rPr>
          <w:rFonts w:eastAsiaTheme="minorHAnsi"/>
          <w:iCs/>
          <w:lang w:eastAsia="en-US"/>
        </w:rPr>
        <w:t xml:space="preserve">За нарушение Исполнителем сроков предоставления документов, предусмотренных пунктом </w:t>
      </w:r>
      <w:r>
        <w:rPr>
          <w:rFonts w:eastAsiaTheme="minorHAnsi"/>
          <w:iCs/>
          <w:lang w:eastAsia="en-US"/>
        </w:rPr>
        <w:fldChar w:fldCharType="begin"/>
      </w:r>
      <w:r>
        <w:rPr>
          <w:rFonts w:eastAsiaTheme="minorHAnsi"/>
          <w:iCs/>
          <w:lang w:eastAsia="en-US"/>
        </w:rPr>
        <w:instrText xml:space="preserve"> REF _Ref497999009 \r \h </w:instrText>
      </w:r>
      <w:r>
        <w:rPr>
          <w:rFonts w:eastAsiaTheme="minorHAnsi"/>
          <w:iCs/>
          <w:lang w:eastAsia="en-US"/>
        </w:rPr>
      </w:r>
      <w:r>
        <w:rPr>
          <w:rFonts w:eastAsiaTheme="minorHAnsi"/>
          <w:iCs/>
          <w:lang w:eastAsia="en-US"/>
        </w:rPr>
        <w:fldChar w:fldCharType="separate"/>
      </w:r>
      <w:r>
        <w:rPr>
          <w:rFonts w:eastAsiaTheme="minorHAnsi"/>
          <w:iCs/>
          <w:lang w:eastAsia="en-US"/>
        </w:rPr>
        <w:t>5.2</w:t>
      </w:r>
      <w:r>
        <w:rPr>
          <w:rFonts w:eastAsiaTheme="minorHAnsi"/>
          <w:iCs/>
          <w:lang w:eastAsia="en-US"/>
        </w:rPr>
        <w:fldChar w:fldCharType="end"/>
      </w:r>
      <w:r w:rsidRPr="005110E7">
        <w:rPr>
          <w:rFonts w:eastAsiaTheme="minorHAnsi"/>
          <w:iCs/>
          <w:lang w:eastAsia="en-US"/>
        </w:rPr>
        <w:t xml:space="preserve"> договора, Исполнитель обязан уплатить Заказчику пени в размере </w:t>
      </w:r>
      <w:r w:rsidR="002B5F7F" w:rsidRPr="002B5F7F">
        <w:rPr>
          <w:rFonts w:eastAsiaTheme="minorHAnsi"/>
          <w:iCs/>
          <w:lang w:eastAsia="en-US" w:bidi="ru-RU"/>
        </w:rPr>
        <w:t>двойной ключевой ставки Банка России, действовавшей в соответствующие периоды,</w:t>
      </w:r>
      <w:r w:rsidRPr="005110E7">
        <w:rPr>
          <w:rFonts w:eastAsiaTheme="minorHAnsi"/>
          <w:iCs/>
          <w:lang w:eastAsia="en-US"/>
        </w:rPr>
        <w:t xml:space="preserve"> от </w:t>
      </w:r>
      <w:r>
        <w:rPr>
          <w:rFonts w:eastAsiaTheme="minorHAnsi"/>
          <w:iCs/>
          <w:lang w:eastAsia="en-US"/>
        </w:rPr>
        <w:t>цены</w:t>
      </w:r>
      <w:r w:rsidRPr="005110E7">
        <w:rPr>
          <w:rFonts w:eastAsiaTheme="minorHAnsi"/>
          <w:iCs/>
          <w:lang w:eastAsia="en-US"/>
        </w:rPr>
        <w:t xml:space="preserve"> услуг, предоставление документов по которым просрочено Исполнителем.</w:t>
      </w:r>
    </w:p>
    <w:p w14:paraId="51670040" w14:textId="77777777" w:rsidR="00982AC3" w:rsidRPr="00E83FBD" w:rsidRDefault="00982AC3" w:rsidP="00982AC3">
      <w:pPr>
        <w:pStyle w:val="a7"/>
        <w:tabs>
          <w:tab w:val="left" w:pos="360"/>
          <w:tab w:val="left" w:pos="567"/>
          <w:tab w:val="num" w:pos="780"/>
        </w:tabs>
        <w:spacing w:after="0"/>
        <w:ind w:firstLine="0"/>
        <w:rPr>
          <w:i/>
        </w:rPr>
      </w:pPr>
    </w:p>
    <w:bookmarkEnd w:id="32"/>
    <w:p w14:paraId="6AA2791F" w14:textId="58F4F6C6" w:rsidR="001C46EF" w:rsidRDefault="00CA2AA5" w:rsidP="00AA6A61">
      <w:pPr>
        <w:pStyle w:val="1"/>
      </w:pPr>
      <w:r w:rsidRPr="00AA6A61">
        <w:lastRenderedPageBreak/>
        <w:t>Прочие</w:t>
      </w:r>
      <w:r w:rsidR="008C2B88" w:rsidRPr="00AA6A61">
        <w:t xml:space="preserve"> </w:t>
      </w:r>
      <w:r w:rsidRPr="00AA6A61">
        <w:t>условия</w:t>
      </w:r>
    </w:p>
    <w:p w14:paraId="55118729" w14:textId="6A766C47" w:rsidR="00351D8D" w:rsidRPr="00351D8D" w:rsidRDefault="00351D8D" w:rsidP="00351D8D">
      <w:pPr>
        <w:pStyle w:val="a8"/>
        <w:widowControl w:val="0"/>
        <w:numPr>
          <w:ilvl w:val="1"/>
          <w:numId w:val="11"/>
        </w:numPr>
        <w:tabs>
          <w:tab w:val="left" w:pos="0"/>
          <w:tab w:val="left" w:pos="567"/>
          <w:tab w:val="left" w:pos="993"/>
          <w:tab w:val="left" w:pos="108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51D8D">
        <w:rPr>
          <w:rFonts w:ascii="Times New Roman" w:eastAsia="Times New Roman" w:hAnsi="Times New Roman" w:cs="Times New Roman"/>
          <w:sz w:val="24"/>
          <w:szCs w:val="24"/>
        </w:rPr>
        <w:t xml:space="preserve">Неотъемлемой частью Договора являются Общие условия договоров (далее – «Общие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351D8D">
          <w:rPr>
            <w:rFonts w:ascii="Times New Roman" w:eastAsia="Times New Roman" w:hAnsi="Times New Roman" w:cs="Times New Roman"/>
            <w:color w:val="0000FF"/>
            <w:sz w:val="24"/>
            <w:szCs w:val="24"/>
            <w:u w:val="single"/>
          </w:rPr>
          <w:t>https://www.nornickel.ru/suppliers/contractual-documentation/#obshchie-usloviya-dogovorov</w:t>
        </w:r>
      </w:hyperlink>
      <w:r w:rsidRPr="00351D8D">
        <w:rPr>
          <w:rFonts w:ascii="Times New Roman" w:eastAsia="Times New Roman" w:hAnsi="Times New Roman" w:cs="Times New Roman"/>
          <w:sz w:val="24"/>
          <w:szCs w:val="24"/>
        </w:rPr>
        <w:t>.</w:t>
      </w:r>
    </w:p>
    <w:p w14:paraId="1C7B13A0" w14:textId="77777777" w:rsidR="00351D8D" w:rsidRPr="00351D8D" w:rsidRDefault="00351D8D" w:rsidP="00351D8D">
      <w:pPr>
        <w:suppressAutoHyphens/>
        <w:spacing w:after="0" w:line="240" w:lineRule="auto"/>
        <w:ind w:firstLine="709"/>
        <w:jc w:val="both"/>
        <w:rPr>
          <w:rFonts w:ascii="Times New Roman" w:eastAsia="Times New Roman" w:hAnsi="Times New Roman" w:cs="Calibri"/>
          <w:sz w:val="24"/>
          <w:szCs w:val="24"/>
          <w:lang w:eastAsia="ar-SA"/>
        </w:rPr>
      </w:pPr>
      <w:r w:rsidRPr="00351D8D">
        <w:rPr>
          <w:rFonts w:ascii="Times New Roman" w:eastAsia="Times New Roman" w:hAnsi="Times New Roman" w:cs="Calibri"/>
          <w:sz w:val="24"/>
          <w:szCs w:val="24"/>
          <w:lang w:eastAsia="ar-SA"/>
        </w:rPr>
        <w:t>В Общих условиях Заказчик именуется «Компания», а Исполнитель – «Контрагент».</w:t>
      </w:r>
    </w:p>
    <w:p w14:paraId="38ACB1E6" w14:textId="77777777" w:rsidR="00351D8D" w:rsidRPr="00351D8D" w:rsidRDefault="00351D8D" w:rsidP="00351D8D">
      <w:pPr>
        <w:suppressAutoHyphens/>
        <w:spacing w:after="0" w:line="240" w:lineRule="auto"/>
        <w:ind w:firstLine="709"/>
        <w:jc w:val="both"/>
        <w:rPr>
          <w:rFonts w:ascii="Times New Roman" w:eastAsia="Times New Roman" w:hAnsi="Times New Roman" w:cs="Calibri"/>
          <w:sz w:val="24"/>
          <w:szCs w:val="24"/>
          <w:lang w:eastAsia="ar-SA"/>
        </w:rPr>
      </w:pPr>
      <w:r w:rsidRPr="00351D8D">
        <w:rPr>
          <w:rFonts w:ascii="Times New Roman" w:eastAsia="Times New Roman" w:hAnsi="Times New Roman" w:cs="Calibri"/>
          <w:sz w:val="24"/>
          <w:szCs w:val="24"/>
          <w:lang w:eastAsia="ar-SA"/>
        </w:rPr>
        <w:t>Подписанием Договора Исполнитель подтверждает, что ознакомлен с Общими условиями до момента заключения Договора, понимает их смысл и полностью согласен с ними. При расхождении между положениями Договора и Общих условий применяются положения Договора.</w:t>
      </w:r>
    </w:p>
    <w:p w14:paraId="5431970D" w14:textId="050263C2" w:rsidR="00351D8D" w:rsidRPr="00351D8D" w:rsidRDefault="00351D8D" w:rsidP="00351D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351D8D">
        <w:rPr>
          <w:rFonts w:ascii="Times New Roman" w:eastAsia="Times New Roman" w:hAnsi="Times New Roman" w:cs="Times New Roman"/>
          <w:sz w:val="24"/>
          <w:szCs w:val="24"/>
        </w:rPr>
        <w:t>Уведомление Исполнителя в адрес Заказчика в соответствии с антикоррупционной оговоркой, содержащейся в Общих условиях, должно быть направлено:</w:t>
      </w:r>
    </w:p>
    <w:p w14:paraId="0D7CA70A" w14:textId="77777777" w:rsidR="00351D8D" w:rsidRPr="00351D8D" w:rsidRDefault="00351D8D" w:rsidP="00351D8D">
      <w:pPr>
        <w:shd w:val="clear" w:color="auto" w:fill="FFFFFF"/>
        <w:spacing w:after="0" w:line="240" w:lineRule="auto"/>
        <w:ind w:firstLine="709"/>
        <w:jc w:val="both"/>
        <w:rPr>
          <w:rFonts w:ascii="Times New Roman" w:eastAsia="Times New Roman" w:hAnsi="Times New Roman" w:cs="Times New Roman"/>
          <w:sz w:val="24"/>
          <w:szCs w:val="24"/>
        </w:rPr>
      </w:pPr>
      <w:r w:rsidRPr="00351D8D">
        <w:rPr>
          <w:rFonts w:ascii="Times New Roman" w:eastAsia="Times New Roman" w:hAnsi="Times New Roman" w:cs="Times New Roman"/>
          <w:sz w:val="24"/>
          <w:szCs w:val="24"/>
        </w:rPr>
        <w:t>- в ООО «Ренонс» по электронному адресу: nahmurov@bobrovylog.ru;</w:t>
      </w:r>
    </w:p>
    <w:p w14:paraId="0220F1E5" w14:textId="77777777" w:rsidR="00351D8D" w:rsidRPr="00351D8D" w:rsidRDefault="00351D8D" w:rsidP="00351D8D">
      <w:pPr>
        <w:shd w:val="clear" w:color="auto" w:fill="FFFFFF"/>
        <w:spacing w:after="0" w:line="240" w:lineRule="auto"/>
        <w:ind w:firstLine="709"/>
        <w:jc w:val="both"/>
        <w:rPr>
          <w:rFonts w:ascii="Times New Roman" w:eastAsia="Times New Roman" w:hAnsi="Times New Roman" w:cs="Times New Roman"/>
          <w:sz w:val="24"/>
          <w:szCs w:val="24"/>
        </w:rPr>
      </w:pPr>
      <w:r w:rsidRPr="00351D8D">
        <w:rPr>
          <w:rFonts w:ascii="Times New Roman" w:eastAsia="Times New Roman" w:hAnsi="Times New Roman" w:cs="Times New Roman"/>
          <w:sz w:val="24"/>
          <w:szCs w:val="24"/>
        </w:rPr>
        <w:t xml:space="preserve">- в Департамент расследований и экономической защиты ПАО «ГМК «Норильский никель» по электронному адресу: </w:t>
      </w:r>
      <w:hyperlink r:id="rId9" w:history="1">
        <w:r w:rsidRPr="00351D8D">
          <w:rPr>
            <w:rFonts w:ascii="Times New Roman" w:eastAsia="Times New Roman" w:hAnsi="Times New Roman" w:cs="Times New Roman"/>
            <w:sz w:val="24"/>
            <w:szCs w:val="24"/>
            <w:u w:val="single"/>
          </w:rPr>
          <w:t>serovpm@nornik.ru</w:t>
        </w:r>
      </w:hyperlink>
      <w:r w:rsidRPr="00351D8D">
        <w:rPr>
          <w:rFonts w:ascii="Times New Roman" w:eastAsia="Times New Roman" w:hAnsi="Times New Roman" w:cs="Times New Roman"/>
          <w:sz w:val="24"/>
          <w:szCs w:val="24"/>
        </w:rPr>
        <w:t>;</w:t>
      </w:r>
    </w:p>
    <w:p w14:paraId="44EC87B4" w14:textId="77777777" w:rsidR="00351D8D" w:rsidRPr="00351D8D" w:rsidRDefault="00351D8D" w:rsidP="00351D8D">
      <w:pPr>
        <w:shd w:val="clear" w:color="auto" w:fill="FFFFFF"/>
        <w:spacing w:after="0" w:line="240" w:lineRule="auto"/>
        <w:ind w:firstLine="709"/>
        <w:jc w:val="both"/>
        <w:rPr>
          <w:rFonts w:ascii="Times New Roman" w:eastAsia="Times New Roman" w:hAnsi="Times New Roman" w:cs="Times New Roman"/>
          <w:sz w:val="24"/>
          <w:szCs w:val="24"/>
        </w:rPr>
      </w:pPr>
      <w:r w:rsidRPr="00351D8D">
        <w:rPr>
          <w:rFonts w:ascii="Times New Roman" w:eastAsia="Times New Roman" w:hAnsi="Times New Roman" w:cs="Times New Roman"/>
          <w:sz w:val="24"/>
          <w:szCs w:val="24"/>
        </w:rPr>
        <w:t xml:space="preserve">- в Службу корпоративного доверия ПАО «ГМК «Норильский никель» по электронному адресу: </w:t>
      </w:r>
      <w:hyperlink r:id="rId10" w:history="1">
        <w:r w:rsidRPr="00351D8D">
          <w:rPr>
            <w:rFonts w:ascii="Times New Roman" w:eastAsia="Times New Roman" w:hAnsi="Times New Roman" w:cs="Times New Roman"/>
            <w:sz w:val="24"/>
            <w:szCs w:val="24"/>
            <w:u w:val="single"/>
          </w:rPr>
          <w:t>skd@nornik.ru</w:t>
        </w:r>
      </w:hyperlink>
      <w:r w:rsidRPr="00351D8D">
        <w:rPr>
          <w:rFonts w:ascii="Times New Roman" w:eastAsia="Times New Roman" w:hAnsi="Times New Roman" w:cs="Times New Roman"/>
          <w:sz w:val="24"/>
          <w:szCs w:val="24"/>
        </w:rPr>
        <w:t>.</w:t>
      </w:r>
    </w:p>
    <w:p w14:paraId="411ECFFF" w14:textId="4410AFBA" w:rsidR="00351D8D" w:rsidRPr="00351D8D" w:rsidRDefault="00351D8D" w:rsidP="00351D8D">
      <w:pPr>
        <w:pStyle w:val="a8"/>
        <w:widowControl w:val="0"/>
        <w:numPr>
          <w:ilvl w:val="1"/>
          <w:numId w:val="37"/>
        </w:numPr>
        <w:tabs>
          <w:tab w:val="left" w:pos="0"/>
          <w:tab w:val="left" w:pos="567"/>
          <w:tab w:val="left" w:pos="851"/>
          <w:tab w:val="left" w:pos="108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51D8D">
        <w:rPr>
          <w:rFonts w:ascii="Times New Roman" w:eastAsia="Times New Roman" w:hAnsi="Times New Roman" w:cs="Times New Roman"/>
          <w:sz w:val="24"/>
          <w:szCs w:val="24"/>
          <w:lang w:eastAsia="en-US"/>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p>
    <w:p w14:paraId="561E3EAE" w14:textId="77777777" w:rsidR="00351D8D" w:rsidRPr="00351D8D" w:rsidRDefault="00351D8D" w:rsidP="00351D8D">
      <w:pPr>
        <w:widowControl w:val="0"/>
        <w:numPr>
          <w:ilvl w:val="1"/>
          <w:numId w:val="11"/>
        </w:numPr>
        <w:tabs>
          <w:tab w:val="left" w:pos="0"/>
          <w:tab w:val="left" w:pos="567"/>
          <w:tab w:val="left" w:pos="851"/>
          <w:tab w:val="left" w:pos="108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51D8D">
        <w:rPr>
          <w:rFonts w:ascii="Times New Roman" w:eastAsia="Times New Roman" w:hAnsi="Times New Roman" w:cs="Times New Roman"/>
          <w:sz w:val="24"/>
          <w:szCs w:val="24"/>
          <w:lang w:eastAsia="en-US"/>
        </w:rPr>
        <w:t xml:space="preserve">Если иное не предусмотрено договором, упомянутые в тексте договора первичные учетные документы составляются по формам, утвержденным Стандартом по применению Альбома унифицированных форм первичных учетных документов ПАО «ГМК «Норильский никель» (размещен на официальном сайте по адресу: </w:t>
      </w:r>
      <w:hyperlink r:id="rId11" w:history="1">
        <w:r w:rsidRPr="00351D8D">
          <w:rPr>
            <w:rFonts w:ascii="Times New Roman" w:eastAsia="Times New Roman" w:hAnsi="Times New Roman" w:cs="Times New Roman"/>
            <w:color w:val="0000FF"/>
            <w:sz w:val="24"/>
            <w:szCs w:val="24"/>
            <w:u w:val="single"/>
            <w:lang w:eastAsia="en-US"/>
          </w:rPr>
          <w:t>https://www.nornickel.ru/suppliers/tenders/instructions-and-templates/</w:t>
        </w:r>
      </w:hyperlink>
      <w:r w:rsidRPr="00351D8D">
        <w:rPr>
          <w:rFonts w:ascii="Times New Roman" w:eastAsia="Times New Roman" w:hAnsi="Times New Roman" w:cs="Times New Roman"/>
          <w:sz w:val="24"/>
          <w:szCs w:val="24"/>
          <w:lang w:eastAsia="en-US"/>
        </w:rPr>
        <w:t>) (далее – Стандарт) в редакции на дату составления первичного учетного документа.</w:t>
      </w:r>
    </w:p>
    <w:p w14:paraId="48ABE258" w14:textId="61577944" w:rsidR="00351D8D" w:rsidRPr="00351D8D" w:rsidRDefault="00351D8D" w:rsidP="00351D8D">
      <w:pPr>
        <w:spacing w:after="0" w:line="240" w:lineRule="auto"/>
        <w:ind w:firstLine="709"/>
        <w:jc w:val="both"/>
        <w:rPr>
          <w:lang w:eastAsia="en-US"/>
        </w:rPr>
      </w:pPr>
      <w:r w:rsidRPr="00351D8D">
        <w:rPr>
          <w:rFonts w:ascii="Times New Roman" w:eastAsia="Times New Roman" w:hAnsi="Times New Roman" w:cs="Times New Roman"/>
          <w:sz w:val="24"/>
          <w:szCs w:val="24"/>
          <w:lang w:eastAsia="en-US"/>
        </w:rPr>
        <w:t>В случае необходимости составления первичного учетного документа, не упомянутого в договоре, документ составляется по соответствующей форме, предусмотренной Стандартом, а при отсутствии соответствующей формы в Стандарте – в свободной форме и должен содержать обязательные реквизиты, предусмотренные Федеральным законом от 06.12.2011 № 402–ФЗ «О бухгалтерском учете».</w:t>
      </w:r>
    </w:p>
    <w:p w14:paraId="28DE9872" w14:textId="3B015183" w:rsidR="001047B8" w:rsidRPr="001047B8" w:rsidRDefault="001047B8" w:rsidP="001047B8">
      <w:pPr>
        <w:pStyle w:val="1"/>
      </w:pPr>
      <w:r>
        <w:t>Заключительные положения</w:t>
      </w:r>
    </w:p>
    <w:p w14:paraId="0316B6F7" w14:textId="53D25EF7" w:rsidR="008931AB" w:rsidRPr="00FD7F23" w:rsidRDefault="00CA2AA5"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Д</w:t>
      </w:r>
      <w:r w:rsidR="009E5651" w:rsidRPr="00FD7F23">
        <w:rPr>
          <w:rFonts w:eastAsiaTheme="minorHAnsi"/>
          <w:lang w:eastAsia="en-US"/>
        </w:rPr>
        <w:t xml:space="preserve">оговор </w:t>
      </w:r>
      <w:r w:rsidR="008931AB" w:rsidRPr="00FD7F23">
        <w:rPr>
          <w:rFonts w:eastAsiaTheme="minorHAnsi"/>
          <w:lang w:eastAsia="en-US"/>
        </w:rPr>
        <w:t>вступает в силу с момента его подписания обеими Сторонами и действует до полного исполнения Сторонами своих обязательств.</w:t>
      </w:r>
    </w:p>
    <w:p w14:paraId="1975E3BF" w14:textId="48921434" w:rsidR="008C2B88" w:rsidRPr="00FD7F23" w:rsidRDefault="005E788F"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 xml:space="preserve">Любые изменения и дополнения к договору действительны при условии, что они совершены в письменной форме и подписаны уполномоченными представителями </w:t>
      </w:r>
      <w:r w:rsidR="003C1C7F" w:rsidRPr="00FD7F23">
        <w:rPr>
          <w:rFonts w:eastAsiaTheme="minorHAnsi"/>
          <w:lang w:eastAsia="en-US"/>
        </w:rPr>
        <w:t>С</w:t>
      </w:r>
      <w:r w:rsidRPr="00FD7F23">
        <w:rPr>
          <w:rFonts w:eastAsiaTheme="minorHAnsi"/>
          <w:lang w:eastAsia="en-US"/>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sidR="003C1C7F" w:rsidRPr="00FD7F23">
        <w:rPr>
          <w:rFonts w:eastAsiaTheme="minorHAnsi"/>
          <w:lang w:eastAsia="en-US"/>
        </w:rPr>
        <w:t>С</w:t>
      </w:r>
      <w:r w:rsidRPr="00FD7F23">
        <w:rPr>
          <w:rFonts w:eastAsiaTheme="minorHAnsi"/>
          <w:lang w:eastAsia="en-US"/>
        </w:rPr>
        <w:t xml:space="preserve">торон, о которых уполномоченный представитель соответствующей </w:t>
      </w:r>
      <w:r w:rsidR="003C1C7F" w:rsidRPr="00FD7F23">
        <w:rPr>
          <w:rFonts w:eastAsiaTheme="minorHAnsi"/>
          <w:lang w:eastAsia="en-US"/>
        </w:rPr>
        <w:t>С</w:t>
      </w:r>
      <w:r w:rsidRPr="00FD7F23">
        <w:rPr>
          <w:rFonts w:eastAsiaTheme="minorHAnsi"/>
          <w:lang w:eastAsia="en-US"/>
        </w:rPr>
        <w:t xml:space="preserve">тороны сообщает другой </w:t>
      </w:r>
      <w:r w:rsidR="003C1C7F" w:rsidRPr="00FD7F23">
        <w:rPr>
          <w:rFonts w:eastAsiaTheme="minorHAnsi"/>
          <w:lang w:eastAsia="en-US"/>
        </w:rPr>
        <w:t>С</w:t>
      </w:r>
      <w:r w:rsidRPr="00FD7F23">
        <w:rPr>
          <w:rFonts w:eastAsiaTheme="minorHAnsi"/>
          <w:lang w:eastAsia="en-US"/>
        </w:rPr>
        <w:t>тороне посредством письменного уведомления</w:t>
      </w:r>
      <w:r w:rsidR="008C2B88" w:rsidRPr="00FD7F23">
        <w:rPr>
          <w:rFonts w:eastAsiaTheme="minorHAnsi"/>
          <w:lang w:eastAsia="en-US"/>
        </w:rPr>
        <w:t>.</w:t>
      </w:r>
    </w:p>
    <w:p w14:paraId="5AAECAD6" w14:textId="271DED01" w:rsidR="008C2B88" w:rsidRPr="00FD7F23" w:rsidRDefault="00CA2AA5"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502226277"/>
      <w:r w:rsidRPr="00FD7F23">
        <w:rPr>
          <w:rFonts w:eastAsiaTheme="minorHAnsi"/>
          <w:lang w:eastAsia="en-US"/>
        </w:rPr>
        <w:t>Исполнитель</w:t>
      </w:r>
      <w:r w:rsidR="008C2B88" w:rsidRPr="00FD7F23">
        <w:rPr>
          <w:rFonts w:eastAsiaTheme="minorHAnsi"/>
          <w:lang w:eastAsia="en-US"/>
        </w:rPr>
        <w:t xml:space="preserve"> не вправе передавать третьим лицам свои права по </w:t>
      </w:r>
      <w:r w:rsidRPr="00FD7F23">
        <w:rPr>
          <w:rFonts w:eastAsiaTheme="minorHAnsi"/>
          <w:lang w:eastAsia="en-US"/>
        </w:rPr>
        <w:t>д</w:t>
      </w:r>
      <w:r w:rsidR="009E5651" w:rsidRPr="00FD7F23">
        <w:rPr>
          <w:rFonts w:eastAsiaTheme="minorHAnsi"/>
          <w:lang w:eastAsia="en-US"/>
        </w:rPr>
        <w:t xml:space="preserve">оговору </w:t>
      </w:r>
      <w:r w:rsidR="008C2B88" w:rsidRPr="00FD7F23">
        <w:rPr>
          <w:rFonts w:eastAsiaTheme="minorHAnsi"/>
          <w:lang w:eastAsia="en-US"/>
        </w:rPr>
        <w:t>без предварительного письменного согласия Заказчика.</w:t>
      </w:r>
      <w:bookmarkEnd w:id="33"/>
    </w:p>
    <w:p w14:paraId="7D81EB3F" w14:textId="4219F83C" w:rsidR="005E788F" w:rsidRPr="00FD7F23" w:rsidRDefault="003428C7"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Все уведомления, сообщения, иная переписка в рамках настоящего договора направля</w:t>
      </w:r>
      <w:r w:rsidR="001E14D0" w:rsidRPr="00FD7F23">
        <w:rPr>
          <w:rFonts w:eastAsiaTheme="minorHAnsi"/>
          <w:lang w:eastAsia="en-US"/>
        </w:rPr>
        <w:t>ю</w:t>
      </w:r>
      <w:r w:rsidRPr="00FD7F23">
        <w:rPr>
          <w:rFonts w:eastAsiaTheme="minorHAnsi"/>
          <w:lang w:eastAsia="en-US"/>
        </w:rPr>
        <w:t xml:space="preserve">тся одной Стороной другой Стороне по почтовому адресу, указанному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7EA86A46" w14:textId="0E043D36" w:rsidR="008C2B88" w:rsidRPr="00D90911" w:rsidRDefault="003428C7" w:rsidP="00FD7F23">
      <w:pPr>
        <w:widowControl w:val="0"/>
        <w:tabs>
          <w:tab w:val="left" w:pos="0"/>
          <w:tab w:val="left" w:pos="567"/>
        </w:tabs>
        <w:spacing w:after="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Любое сообщение (уведомление, требование), направленное Стороне по</w:t>
      </w:r>
      <w:r w:rsidR="005E788F">
        <w:rPr>
          <w:rFonts w:ascii="Times New Roman" w:hAnsi="Times New Roman" w:cs="Times New Roman"/>
          <w:color w:val="000000"/>
          <w:sz w:val="24"/>
          <w:szCs w:val="24"/>
        </w:rPr>
        <w:t xml:space="preserve"> </w:t>
      </w:r>
      <w:r w:rsidR="005E788F" w:rsidRPr="00CD73D5">
        <w:rPr>
          <w:rFonts w:ascii="Times New Roman" w:eastAsia="Times New Roman" w:hAnsi="Times New Roman"/>
          <w:sz w:val="24"/>
          <w:szCs w:val="24"/>
        </w:rPr>
        <w:t xml:space="preserve">последнему известному другой </w:t>
      </w:r>
      <w:r w:rsidR="005E788F">
        <w:rPr>
          <w:rFonts w:ascii="Times New Roman" w:eastAsia="Times New Roman" w:hAnsi="Times New Roman"/>
          <w:sz w:val="24"/>
          <w:szCs w:val="24"/>
        </w:rPr>
        <w:t>С</w:t>
      </w:r>
      <w:r w:rsidR="005E788F" w:rsidRPr="00CD73D5">
        <w:rPr>
          <w:rFonts w:ascii="Times New Roman" w:eastAsia="Times New Roman" w:hAnsi="Times New Roman"/>
          <w:sz w:val="24"/>
          <w:szCs w:val="24"/>
        </w:rPr>
        <w:t>тороне</w:t>
      </w:r>
      <w:r>
        <w:rPr>
          <w:rFonts w:ascii="Times New Roman" w:hAnsi="Times New Roman" w:cs="Times New Roman"/>
          <w:color w:val="000000"/>
          <w:sz w:val="24"/>
          <w:szCs w:val="24"/>
        </w:rPr>
        <w:t xml:space="preserve"> почтовому адресу, будет считаться полученным </w:t>
      </w:r>
      <w:r w:rsidR="005E788F" w:rsidRPr="00CD73D5">
        <w:rPr>
          <w:rFonts w:ascii="Times New Roman" w:eastAsia="Times New Roman" w:hAnsi="Times New Roman"/>
          <w:sz w:val="24"/>
          <w:szCs w:val="24"/>
        </w:rPr>
        <w:lastRenderedPageBreak/>
        <w:t>по истечении 3 (трех) дней с даты отправки – для отправлений, направленных курьерской почтой, и 15 (пятнадцати) дней с даты отправки – для отправлений, направленных заказным письмом</w:t>
      </w:r>
      <w:r w:rsidR="0022491B">
        <w:rPr>
          <w:rFonts w:ascii="Times New Roman" w:eastAsia="Times New Roman" w:hAnsi="Times New Roman"/>
          <w:sz w:val="24"/>
          <w:szCs w:val="24"/>
        </w:rPr>
        <w:t>,</w:t>
      </w:r>
      <w:r w:rsidR="00D90911" w:rsidRPr="00D90911">
        <w:t xml:space="preserve"> </w:t>
      </w:r>
      <w:r w:rsidR="003C5490" w:rsidRPr="003C5490">
        <w:rPr>
          <w:rFonts w:ascii="Times New Roman" w:hAnsi="Times New Roman" w:cs="Times New Roman"/>
          <w:sz w:val="24"/>
          <w:szCs w:val="24"/>
        </w:rPr>
        <w:t>если более ранняя дата доставки не установлена документально отчетом о доставке, в день отправки – для отправлений, направленных электронной почтой или факсом</w:t>
      </w:r>
      <w:r w:rsidRPr="00D90911">
        <w:rPr>
          <w:rFonts w:ascii="Times New Roman" w:hAnsi="Times New Roman" w:cs="Times New Roman"/>
          <w:color w:val="000000"/>
          <w:sz w:val="24"/>
          <w:szCs w:val="24"/>
        </w:rPr>
        <w:t>.</w:t>
      </w:r>
    </w:p>
    <w:p w14:paraId="1E020D45" w14:textId="0F12807A" w:rsidR="008C2B88" w:rsidRDefault="009E5651"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 xml:space="preserve">Договор </w:t>
      </w:r>
      <w:r w:rsidR="008C2B88" w:rsidRPr="00FD7F23">
        <w:rPr>
          <w:rFonts w:eastAsiaTheme="minorHAnsi"/>
          <w:lang w:eastAsia="en-US"/>
        </w:rPr>
        <w:t>составлен и подписан в 2 (двух) экземплярах, по одному для каждой из Сторон.</w:t>
      </w:r>
    </w:p>
    <w:p w14:paraId="69A56848" w14:textId="77777777" w:rsidR="005D0B60" w:rsidRPr="00421AA5" w:rsidRDefault="005D0B60" w:rsidP="00421AA5">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421AA5">
        <w:rPr>
          <w:rFonts w:eastAsiaTheme="minorHAnsi"/>
          <w:lang w:eastAsia="en-US"/>
        </w:rPr>
        <w:t>Если в ходе реализации настоящего договора возникает необходимость документального оформления совершаемых операций, формат первичных учетных документов по которым не установлен настоящим договором, то стороны при выборе формы документов первичного бухгалтерского учета должны руководствоваться следующей последовательностью выбора источников, их содержащих:</w:t>
      </w:r>
    </w:p>
    <w:p w14:paraId="099E9266" w14:textId="77777777" w:rsidR="005D0B60" w:rsidRPr="00421AA5" w:rsidRDefault="005D0B60" w:rsidP="00421AA5">
      <w:pPr>
        <w:widowControl w:val="0"/>
        <w:tabs>
          <w:tab w:val="left" w:pos="0"/>
          <w:tab w:val="left" w:pos="567"/>
        </w:tabs>
        <w:spacing w:after="0" w:line="240" w:lineRule="auto"/>
        <w:ind w:firstLine="709"/>
        <w:jc w:val="both"/>
        <w:rPr>
          <w:rFonts w:ascii="Times New Roman" w:eastAsia="Times New Roman" w:hAnsi="Times New Roman"/>
          <w:sz w:val="24"/>
          <w:szCs w:val="24"/>
        </w:rPr>
      </w:pPr>
      <w:r w:rsidRPr="00421AA5">
        <w:rPr>
          <w:rFonts w:ascii="Times New Roman" w:eastAsia="Times New Roman" w:hAnsi="Times New Roman"/>
          <w:sz w:val="24"/>
          <w:szCs w:val="24"/>
        </w:rPr>
        <w:t>- альбом форм первичных учетных документов, утвержденный как приложение к Положению «Корпоративные учетные принципы в области формирования бухгалтерской (финансовой) отчетности ПАО «ГМК «Норильский никель» и российскими организациями корпоративной структуры, входящими в Группу компаний «Норильский никель»;</w:t>
      </w:r>
    </w:p>
    <w:p w14:paraId="236314FE" w14:textId="684F9465" w:rsidR="005D0B60" w:rsidRPr="00421AA5" w:rsidRDefault="005D0B60" w:rsidP="00421AA5">
      <w:pPr>
        <w:widowControl w:val="0"/>
        <w:tabs>
          <w:tab w:val="left" w:pos="0"/>
          <w:tab w:val="left" w:pos="567"/>
        </w:tabs>
        <w:spacing w:after="0" w:line="240" w:lineRule="auto"/>
        <w:ind w:firstLine="709"/>
        <w:jc w:val="both"/>
        <w:rPr>
          <w:rFonts w:ascii="Times New Roman" w:eastAsia="Times New Roman" w:hAnsi="Times New Roman"/>
          <w:sz w:val="24"/>
          <w:szCs w:val="24"/>
        </w:rPr>
      </w:pPr>
      <w:r w:rsidRPr="00421AA5">
        <w:rPr>
          <w:rFonts w:ascii="Times New Roman" w:eastAsia="Times New Roman" w:hAnsi="Times New Roman"/>
          <w:sz w:val="24"/>
          <w:szCs w:val="24"/>
        </w:rPr>
        <w:t xml:space="preserve">- альбом форм первичных учетных документов, утвержденным как приложение к Учетной политике </w:t>
      </w:r>
      <w:r w:rsidR="00421AA5">
        <w:rPr>
          <w:rFonts w:ascii="Times New Roman" w:eastAsia="Times New Roman" w:hAnsi="Times New Roman"/>
          <w:sz w:val="24"/>
          <w:szCs w:val="24"/>
        </w:rPr>
        <w:t>Заказчика</w:t>
      </w:r>
      <w:r w:rsidRPr="00421AA5">
        <w:rPr>
          <w:rFonts w:ascii="Times New Roman" w:eastAsia="Times New Roman" w:hAnsi="Times New Roman"/>
          <w:sz w:val="24"/>
          <w:szCs w:val="24"/>
        </w:rPr>
        <w:t xml:space="preserve">. </w:t>
      </w:r>
    </w:p>
    <w:p w14:paraId="07F55408" w14:textId="2B29281F" w:rsidR="005D0B60" w:rsidRPr="00421AA5" w:rsidRDefault="005D0B60" w:rsidP="00421AA5">
      <w:pPr>
        <w:widowControl w:val="0"/>
        <w:tabs>
          <w:tab w:val="left" w:pos="0"/>
          <w:tab w:val="left" w:pos="567"/>
        </w:tabs>
        <w:spacing w:after="0" w:line="240" w:lineRule="auto"/>
        <w:ind w:firstLine="709"/>
        <w:jc w:val="both"/>
        <w:rPr>
          <w:rFonts w:eastAsia="Times New Roman"/>
        </w:rPr>
      </w:pPr>
      <w:r w:rsidRPr="00421AA5">
        <w:rPr>
          <w:rFonts w:ascii="Times New Roman" w:eastAsia="Times New Roman" w:hAnsi="Times New Roman"/>
          <w:sz w:val="24"/>
          <w:szCs w:val="24"/>
        </w:rPr>
        <w:t>В случае отсутствия формы документа в указанных выше источниках документ оформляется сторонами в свободной форме и должен содержать обязательные реквизиты первичного учетного документа, предусмотренные действующим законодательством.</w:t>
      </w:r>
    </w:p>
    <w:p w14:paraId="0CFB3890" w14:textId="53D783AA" w:rsidR="00A85564" w:rsidRPr="00FD7F23" w:rsidRDefault="00A85564"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Неотъемлемой частью настоящего договора являются следующие приложения:</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bookmarkStart w:id="34" w:name="_Ref497995604"/>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34"/>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35"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35"/>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36"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36"/>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37"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37"/>
    </w:p>
    <w:p w14:paraId="2270F52D" w14:textId="1D030F7F"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E60FE52" w14:textId="524562E2" w:rsidR="00BD0AA8" w:rsidRPr="00FD7F23" w:rsidRDefault="006B6F09" w:rsidP="00FD7F23">
      <w:pPr>
        <w:pStyle w:val="1"/>
      </w:pPr>
      <w:bookmarkStart w:id="38" w:name="_Ref497998038"/>
      <w:r w:rsidRPr="00FD7F23">
        <w:t>Адреса, реквизиты и подписи Сторон</w:t>
      </w:r>
      <w:bookmarkEnd w:id="38"/>
    </w:p>
    <w:tbl>
      <w:tblPr>
        <w:tblW w:w="9390" w:type="dxa"/>
        <w:tblInd w:w="-34" w:type="dxa"/>
        <w:tblLayout w:type="fixed"/>
        <w:tblLook w:val="0000" w:firstRow="0" w:lastRow="0" w:firstColumn="0" w:lastColumn="0" w:noHBand="0" w:noVBand="0"/>
      </w:tblPr>
      <w:tblGrid>
        <w:gridCol w:w="4712"/>
        <w:gridCol w:w="4678"/>
      </w:tblGrid>
      <w:tr w:rsidR="00E83FBD" w:rsidRPr="00E83FBD" w14:paraId="176A4570" w14:textId="77777777" w:rsidTr="00DE7F3A">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678"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DE7F3A">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КПП 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lastRenderedPageBreak/>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w:t>
            </w:r>
            <w:proofErr w:type="gramStart"/>
            <w:r w:rsidRPr="00DE7F3A">
              <w:rPr>
                <w:rFonts w:ascii="Times New Roman" w:hAnsi="Times New Roman" w:cs="Times New Roman"/>
                <w:i/>
                <w:sz w:val="20"/>
                <w:szCs w:val="20"/>
              </w:rPr>
              <w:t xml:space="preserve">подпись)   </w:t>
            </w:r>
            <w:proofErr w:type="gramEnd"/>
            <w:r w:rsidRPr="00DE7F3A">
              <w:rPr>
                <w:rFonts w:ascii="Times New Roman" w:hAnsi="Times New Roman" w:cs="Times New Roman"/>
                <w:i/>
                <w:sz w:val="20"/>
                <w:szCs w:val="20"/>
              </w:rPr>
              <w:t xml:space="preserve">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678"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lastRenderedPageBreak/>
              <w:t>ООО «Ренонс»</w:t>
            </w:r>
          </w:p>
          <w:p w14:paraId="4F3F3261"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467C8D87"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 xml:space="preserve">Тел. (391) 256-86-55, факс (391) 256-86-22 </w:t>
            </w:r>
          </w:p>
          <w:p w14:paraId="334E492A"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ИНН 2460061430 КПП 246401001</w:t>
            </w:r>
          </w:p>
          <w:p w14:paraId="5D5990EB"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ОГРН 1032401801662</w:t>
            </w:r>
          </w:p>
          <w:p w14:paraId="50197E35"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Расчетный счет: 4070 2810 4754 6000 0018</w:t>
            </w:r>
          </w:p>
          <w:p w14:paraId="7D0B943D"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Банк: Сибирский филиал ПАО РОСБАНК</w:t>
            </w:r>
          </w:p>
          <w:p w14:paraId="4042D1F6"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660049, г. Красноярск, пр-т Мира, 7а</w:t>
            </w:r>
          </w:p>
          <w:p w14:paraId="5E7D9020"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БИК 040407388</w:t>
            </w:r>
          </w:p>
          <w:p w14:paraId="120EF997"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Корсчет: 30101810000000000 388 в Отделении Красноярск г. Красноярск</w:t>
            </w:r>
          </w:p>
          <w:p w14:paraId="57300BEE" w14:textId="45BF196D"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p>
          <w:p w14:paraId="4298A1B4" w14:textId="6946A0D2" w:rsidR="00112731" w:rsidRPr="000620DF" w:rsidRDefault="000620DF" w:rsidP="000620DF">
            <w:pPr>
              <w:pStyle w:val="a9"/>
              <w:rPr>
                <w:rFonts w:ascii="Times New Roman" w:hAnsi="Times New Roman" w:cs="Times New Roman"/>
                <w:i/>
                <w:sz w:val="24"/>
                <w:szCs w:val="24"/>
              </w:rPr>
            </w:pPr>
            <w:r w:rsidRPr="000620DF">
              <w:rPr>
                <w:rFonts w:ascii="Times New Roman" w:eastAsiaTheme="minorHAnsi" w:hAnsi="Times New Roman" w:cs="Times New Roman"/>
                <w:bCs/>
                <w:sz w:val="24"/>
                <w:szCs w:val="24"/>
                <w:lang w:eastAsia="en-US"/>
              </w:rPr>
              <w:t xml:space="preserve">Эл. адрес: </w:t>
            </w:r>
            <w:r w:rsidRPr="000620DF">
              <w:rPr>
                <w:rFonts w:ascii="Times New Roman" w:eastAsiaTheme="minorHAnsi" w:hAnsi="Times New Roman" w:cs="Times New Roman"/>
                <w:bCs/>
                <w:sz w:val="24"/>
                <w:szCs w:val="24"/>
                <w:u w:val="single"/>
                <w:lang w:eastAsia="en-US"/>
              </w:rPr>
              <w:t>info@bobrovylog.ru</w:t>
            </w:r>
          </w:p>
          <w:p w14:paraId="74804789"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7845481B" w14:textId="77777777" w:rsidR="00112731" w:rsidRPr="00112731" w:rsidRDefault="00112731" w:rsidP="00112731">
            <w:pPr>
              <w:pStyle w:val="a9"/>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9"/>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lastRenderedPageBreak/>
              <w:t>_________________/________________/</w:t>
            </w:r>
          </w:p>
          <w:p w14:paraId="1CB448C7" w14:textId="77777777" w:rsidR="00112731" w:rsidRPr="00112731" w:rsidRDefault="00112731" w:rsidP="00112731">
            <w:pPr>
              <w:pStyle w:val="a9"/>
              <w:snapToGrid w:val="0"/>
              <w:rPr>
                <w:rFonts w:ascii="Times New Roman" w:hAnsi="Times New Roman" w:cs="Times New Roman"/>
                <w:i/>
                <w:sz w:val="20"/>
                <w:szCs w:val="20"/>
              </w:rPr>
            </w:pPr>
            <w:r w:rsidRPr="00112731">
              <w:rPr>
                <w:rFonts w:ascii="Times New Roman" w:hAnsi="Times New Roman" w:cs="Times New Roman"/>
                <w:i/>
                <w:sz w:val="20"/>
                <w:szCs w:val="20"/>
              </w:rPr>
              <w:t>(</w:t>
            </w:r>
            <w:proofErr w:type="gramStart"/>
            <w:r w:rsidRPr="00112731">
              <w:rPr>
                <w:rFonts w:ascii="Times New Roman" w:hAnsi="Times New Roman" w:cs="Times New Roman"/>
                <w:i/>
                <w:sz w:val="20"/>
                <w:szCs w:val="20"/>
              </w:rPr>
              <w:t xml:space="preserve">подпись)   </w:t>
            </w:r>
            <w:proofErr w:type="gramEnd"/>
            <w:r w:rsidRPr="00112731">
              <w:rPr>
                <w:rFonts w:ascii="Times New Roman" w:hAnsi="Times New Roman" w:cs="Times New Roman"/>
                <w:i/>
                <w:sz w:val="20"/>
                <w:szCs w:val="20"/>
              </w:rPr>
              <w:t xml:space="preserve">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12"/>
          <w:footerReference w:type="default" r:id="rId13"/>
          <w:pgSz w:w="11907" w:h="16840" w:code="9"/>
          <w:pgMar w:top="1134" w:right="850" w:bottom="1134" w:left="1701" w:header="567" w:footer="125" w:gutter="0"/>
          <w:cols w:space="720"/>
          <w:titlePg/>
          <w:docGrid w:linePitch="326"/>
        </w:sectPr>
      </w:pPr>
    </w:p>
    <w:p w14:paraId="3D5846B4"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7E9D292D"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756F251E" w14:textId="6E418F9E"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4"/>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04D70235"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477C707D"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2F70892E" w14:textId="0BF43EF5"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5"/>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4"/>
          <w:headerReference w:type="default" r:id="rId15"/>
          <w:footerReference w:type="even" r:id="rId16"/>
          <w:footerReference w:type="default" r:id="rId17"/>
          <w:headerReference w:type="first" r:id="rId18"/>
          <w:footerReference w:type="first" r:id="rId19"/>
          <w:pgSz w:w="11907" w:h="16840" w:code="9"/>
          <w:pgMar w:top="851" w:right="1134" w:bottom="1134" w:left="1134" w:header="567" w:footer="125" w:gutter="0"/>
          <w:cols w:space="720"/>
          <w:titlePg/>
          <w:docGrid w:linePitch="326"/>
        </w:sectPr>
      </w:pPr>
    </w:p>
    <w:p w14:paraId="66C244D1"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45D6ECF4"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646D4F" w14:textId="614D1D1D"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                                                                                      </w:t>
            </w:r>
            <w:proofErr w:type="gramStart"/>
            <w:r w:rsidRPr="00773021">
              <w:rPr>
                <w:rFonts w:ascii="Times New Roman" w:hAnsi="Times New Roman" w:cs="Times New Roman"/>
                <w:sz w:val="24"/>
                <w:szCs w:val="24"/>
              </w:rPr>
              <w:t xml:space="preserve">   «</w:t>
            </w:r>
            <w:proofErr w:type="gramEnd"/>
            <w:r w:rsidRPr="00773021">
              <w:rPr>
                <w:rFonts w:ascii="Times New Roman" w:hAnsi="Times New Roman" w:cs="Times New Roman"/>
                <w:sz w:val="24"/>
                <w:szCs w:val="24"/>
              </w:rPr>
              <w:t>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1DCEAA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73230D10"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7533DE1D" w14:textId="22B91D72"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2B1DAD5C"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2C905BF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32D832B2" w14:textId="3924FFC0" w:rsidR="000620DF" w:rsidRDefault="000620DF" w:rsidP="000620DF">
      <w:pPr>
        <w:spacing w:after="0" w:line="240" w:lineRule="auto"/>
        <w:jc w:val="right"/>
        <w:rPr>
          <w:rFonts w:ascii="Times New Roman" w:hAnsi="Times New Roman" w:cs="Times New Roman"/>
          <w:bCs/>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03A47496" w14:textId="7B9C3633"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sidR="00112731">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571962AD" w14:textId="77777777"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77777777"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несчастных случаев </w:t>
            </w:r>
            <w:proofErr w:type="gramStart"/>
            <w:r w:rsidRPr="00245B40">
              <w:rPr>
                <w:rFonts w:ascii="Times New Roman" w:hAnsi="Times New Roman" w:cs="Times New Roman"/>
                <w:sz w:val="18"/>
                <w:szCs w:val="18"/>
              </w:rPr>
              <w:t>-  количество</w:t>
            </w:r>
            <w:proofErr w:type="gramEnd"/>
            <w:r w:rsidRPr="00245B40">
              <w:rPr>
                <w:rFonts w:ascii="Times New Roman" w:hAnsi="Times New Roman" w:cs="Times New Roman"/>
                <w:sz w:val="18"/>
                <w:szCs w:val="18"/>
              </w:rPr>
              <w:t xml:space="preserve"> происшедших несчастных случаев (пострадавших) в отчетном периоде на 1000 работающих. </w:t>
            </w:r>
            <w:proofErr w:type="spellStart"/>
            <w:r w:rsidRPr="00245B40">
              <w:rPr>
                <w:rFonts w:ascii="Times New Roman" w:hAnsi="Times New Roman" w:cs="Times New Roman"/>
                <w:sz w:val="18"/>
                <w:szCs w:val="18"/>
              </w:rPr>
              <w:t>Кч</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*1000/</w:t>
            </w:r>
            <w:proofErr w:type="spellStart"/>
            <w:r w:rsidRPr="00245B40">
              <w:rPr>
                <w:rFonts w:ascii="Times New Roman" w:hAnsi="Times New Roman" w:cs="Times New Roman"/>
                <w:sz w:val="18"/>
                <w:szCs w:val="18"/>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245B40">
              <w:rPr>
                <w:rFonts w:ascii="Times New Roman" w:hAnsi="Times New Roman" w:cs="Times New Roman"/>
                <w:sz w:val="18"/>
                <w:szCs w:val="18"/>
              </w:rPr>
              <w:t>Кт</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Дн</w:t>
            </w:r>
            <w:proofErr w:type="spellEnd"/>
            <w:proofErr w:type="gramStart"/>
            <w:r w:rsidRPr="00245B40">
              <w:rPr>
                <w:rFonts w:ascii="Times New Roman" w:hAnsi="Times New Roman" w:cs="Times New Roman"/>
                <w:sz w:val="18"/>
                <w:szCs w:val="18"/>
              </w:rPr>
              <w:t>/(</w:t>
            </w:r>
            <w:proofErr w:type="spellStart"/>
            <w:proofErr w:type="gramEnd"/>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 xml:space="preserve"> - </w:t>
            </w:r>
            <w:proofErr w:type="spell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смертельных случаев FIFR= </w:t>
            </w:r>
            <w:proofErr w:type="spellStart"/>
            <w:proofErr w:type="gram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травм с потерей рабочего времени. LTIFR= </w:t>
            </w:r>
            <w:proofErr w:type="spellStart"/>
            <w:r w:rsidRPr="00245B40">
              <w:rPr>
                <w:rFonts w:ascii="Times New Roman" w:hAnsi="Times New Roman" w:cs="Times New Roman"/>
                <w:sz w:val="18"/>
                <w:szCs w:val="18"/>
              </w:rPr>
              <w:t>Чутр</w:t>
            </w:r>
            <w:proofErr w:type="spell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w:t>
            </w:r>
            <w:proofErr w:type="spellStart"/>
            <w:r w:rsidRPr="00245B40">
              <w:rPr>
                <w:rFonts w:ascii="Times New Roman" w:hAnsi="Times New Roman" w:cs="Times New Roman"/>
                <w:sz w:val="18"/>
                <w:szCs w:val="18"/>
              </w:rPr>
              <w:t>Чсм+Чутр+Чпер+Чмтр+</w:t>
            </w:r>
            <w:proofErr w:type="gramStart"/>
            <w:r w:rsidRPr="00245B40">
              <w:rPr>
                <w:rFonts w:ascii="Times New Roman" w:hAnsi="Times New Roman" w:cs="Times New Roman"/>
                <w:sz w:val="18"/>
                <w:szCs w:val="18"/>
              </w:rPr>
              <w:t>Чомп</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w:t>
            </w:r>
            <w:proofErr w:type="spellStart"/>
            <w:r w:rsidRPr="00245B40">
              <w:rPr>
                <w:rFonts w:ascii="Times New Roman" w:hAnsi="Times New Roman" w:cs="Times New Roman"/>
                <w:sz w:val="18"/>
                <w:szCs w:val="18"/>
              </w:rPr>
              <w:t>near</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miss</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incident</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3BF4453F" w14:textId="77777777" w:rsidR="00245B40" w:rsidRPr="00245B40" w:rsidRDefault="00245B40" w:rsidP="00245B40">
      <w:pPr>
        <w:spacing w:after="0" w:line="240" w:lineRule="auto"/>
        <w:rPr>
          <w:rFonts w:ascii="Times New Roman" w:hAnsi="Times New Roman" w:cs="Times New Roman"/>
          <w:sz w:val="24"/>
          <w:szCs w:val="24"/>
        </w:rPr>
      </w:pPr>
    </w:p>
    <w:p w14:paraId="7075605F" w14:textId="3A82B7C4" w:rsidR="006F4F16" w:rsidRPr="00F33630" w:rsidRDefault="006F4F16" w:rsidP="005312E7">
      <w:pPr>
        <w:spacing w:after="0" w:line="240" w:lineRule="auto"/>
        <w:rPr>
          <w:rFonts w:ascii="Times New Roman" w:hAnsi="Times New Roman" w:cs="Times New Roman"/>
          <w:sz w:val="24"/>
          <w:szCs w:val="24"/>
        </w:rPr>
      </w:pPr>
    </w:p>
    <w:sectPr w:rsidR="006F4F16" w:rsidRPr="00F33630" w:rsidSect="00245B40">
      <w:pgSz w:w="16840" w:h="11907" w:orient="landscape" w:code="9"/>
      <w:pgMar w:top="1701" w:right="1134" w:bottom="851" w:left="1134"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CDC8" w14:textId="77777777" w:rsidR="00991075" w:rsidRDefault="00991075" w:rsidP="008C2B88">
      <w:pPr>
        <w:spacing w:after="0" w:line="240" w:lineRule="auto"/>
      </w:pPr>
      <w:r>
        <w:separator/>
      </w:r>
    </w:p>
  </w:endnote>
  <w:endnote w:type="continuationSeparator" w:id="0">
    <w:p w14:paraId="39D6FDCC" w14:textId="77777777" w:rsidR="00991075" w:rsidRDefault="00991075"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9D7C" w14:textId="77777777" w:rsidR="00AD00C4" w:rsidRDefault="00AD00C4">
    <w:pPr>
      <w:pStyle w:val="a9"/>
      <w:framePr w:wrap="around" w:vAnchor="text" w:hAnchor="margin" w:xAlign="right" w:y="1"/>
      <w:rPr>
        <w:rStyle w:val="ab"/>
        <w:szCs w:val="16"/>
      </w:rPr>
    </w:pPr>
    <w:r>
      <w:rPr>
        <w:rStyle w:val="ab"/>
        <w:szCs w:val="16"/>
      </w:rPr>
      <w:fldChar w:fldCharType="begin"/>
    </w:r>
    <w:r>
      <w:rPr>
        <w:rStyle w:val="ab"/>
        <w:szCs w:val="16"/>
      </w:rPr>
      <w:instrText xml:space="preserve">PAGE  </w:instrText>
    </w:r>
    <w:r>
      <w:rPr>
        <w:rStyle w:val="ab"/>
        <w:szCs w:val="16"/>
      </w:rPr>
      <w:fldChar w:fldCharType="end"/>
    </w:r>
  </w:p>
  <w:p w14:paraId="04017E09" w14:textId="77777777" w:rsidR="00AD00C4" w:rsidRDefault="00AD00C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AD00C4" w:rsidRPr="004A0242" w:rsidRDefault="00AD00C4">
        <w:pPr>
          <w:pStyle w:val="a9"/>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76BEE">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AD00C4" w:rsidRDefault="00AD00C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247" w14:textId="77777777" w:rsidR="00AD00C4" w:rsidRDefault="00AD00C4">
    <w:pPr>
      <w:pStyle w:val="a9"/>
      <w:framePr w:wrap="around" w:vAnchor="text" w:hAnchor="margin" w:xAlign="right" w:y="1"/>
      <w:rPr>
        <w:rStyle w:val="ab"/>
        <w:szCs w:val="16"/>
      </w:rPr>
    </w:pPr>
    <w:r>
      <w:rPr>
        <w:rStyle w:val="ab"/>
        <w:szCs w:val="16"/>
      </w:rPr>
      <w:fldChar w:fldCharType="begin"/>
    </w:r>
    <w:r>
      <w:rPr>
        <w:rStyle w:val="ab"/>
        <w:szCs w:val="16"/>
      </w:rPr>
      <w:instrText xml:space="preserve">PAGE  </w:instrText>
    </w:r>
    <w:r>
      <w:rPr>
        <w:rStyle w:val="ab"/>
        <w:szCs w:val="16"/>
      </w:rPr>
      <w:fldChar w:fldCharType="end"/>
    </w:r>
  </w:p>
  <w:p w14:paraId="0D12C98B" w14:textId="77777777" w:rsidR="00AD00C4" w:rsidRDefault="00AD00C4">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AD00C4" w:rsidRPr="004A0242" w:rsidRDefault="00AD00C4">
        <w:pPr>
          <w:pStyle w:val="a9"/>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76BEE">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AD00C4" w:rsidRDefault="00AD00C4">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3816" w14:textId="77777777" w:rsidR="00AD00C4" w:rsidRDefault="00AD00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2BB7" w14:textId="77777777" w:rsidR="00991075" w:rsidRDefault="00991075" w:rsidP="008C2B88">
      <w:pPr>
        <w:spacing w:after="0" w:line="240" w:lineRule="auto"/>
      </w:pPr>
      <w:r>
        <w:separator/>
      </w:r>
    </w:p>
  </w:footnote>
  <w:footnote w:type="continuationSeparator" w:id="0">
    <w:p w14:paraId="10482A28" w14:textId="77777777" w:rsidR="00991075" w:rsidRDefault="00991075" w:rsidP="008C2B88">
      <w:pPr>
        <w:spacing w:after="0" w:line="240" w:lineRule="auto"/>
      </w:pPr>
      <w:r>
        <w:continuationSeparator/>
      </w:r>
    </w:p>
  </w:footnote>
  <w:footnote w:id="1">
    <w:p w14:paraId="4A8C42F1" w14:textId="23385C84" w:rsidR="00AD00C4" w:rsidRDefault="00AD00C4"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1D63BA0B" w14:textId="743E0583" w:rsidR="00AD00C4" w:rsidRPr="00FC2A4E" w:rsidRDefault="00AD00C4" w:rsidP="007C1D34">
      <w:pPr>
        <w:pStyle w:val="a4"/>
        <w:jc w:val="both"/>
      </w:pPr>
      <w:r w:rsidRPr="00FC2A4E">
        <w:rPr>
          <w:rStyle w:val="a6"/>
        </w:rPr>
        <w:footnoteRef/>
      </w:r>
      <w:r w:rsidRPr="00FC2A4E">
        <w:t xml:space="preserve"> </w:t>
      </w:r>
      <w:r w:rsidRPr="007C1D34">
        <w:rPr>
          <w:rFonts w:ascii="Times New Roman" w:hAnsi="Times New Roman" w:cs="Times New Roman"/>
        </w:rPr>
        <w:t xml:space="preserve">Исключается в случаях, предусмотренных в примечании </w:t>
      </w:r>
      <w:r>
        <w:rPr>
          <w:rFonts w:ascii="Times New Roman" w:hAnsi="Times New Roman" w:cs="Times New Roman"/>
        </w:rPr>
        <w:t>19</w:t>
      </w:r>
      <w:r w:rsidRPr="007C1D34">
        <w:rPr>
          <w:rFonts w:ascii="Times New Roman" w:hAnsi="Times New Roman" w:cs="Times New Roman"/>
        </w:rPr>
        <w:t>.</w:t>
      </w:r>
    </w:p>
  </w:footnote>
  <w:footnote w:id="3">
    <w:p w14:paraId="71D9B998" w14:textId="73C909C3" w:rsidR="00AD00C4" w:rsidRDefault="00AD00C4" w:rsidP="007C1D34">
      <w:pPr>
        <w:pStyle w:val="a4"/>
        <w:jc w:val="both"/>
      </w:pPr>
      <w:r>
        <w:rPr>
          <w:rStyle w:val="a6"/>
        </w:rPr>
        <w:footnoteRef/>
      </w:r>
      <w:r>
        <w:t xml:space="preserve"> </w:t>
      </w:r>
      <w:r w:rsidRPr="007C1D34">
        <w:rPr>
          <w:rFonts w:ascii="Times New Roman" w:hAnsi="Times New Roman" w:cs="Times New Roman"/>
        </w:rPr>
        <w:t xml:space="preserve">По общему правилу срок приемки услуг Заказчиком составляет 2 рабочих дня с момента получения акта, но не позднее 2 числа месяца, следующего за месяцем оказания услуг. В случае если по характеру оказываемых услуг, их длительности или сложности приемка Заказчиком в указанный выше срок </w:t>
      </w:r>
      <w:proofErr w:type="gramStart"/>
      <w:r w:rsidRPr="007C1D34">
        <w:rPr>
          <w:rFonts w:ascii="Times New Roman" w:hAnsi="Times New Roman" w:cs="Times New Roman"/>
        </w:rPr>
        <w:t>не возможна</w:t>
      </w:r>
      <w:proofErr w:type="gramEnd"/>
      <w:r w:rsidRPr="007C1D34">
        <w:rPr>
          <w:rFonts w:ascii="Times New Roman" w:hAnsi="Times New Roman" w:cs="Times New Roman"/>
        </w:rPr>
        <w:t xml:space="preserve"> и периоды (этапы) оказания услуг отсутствуют, предусматривается более длительный срок приемки с момента получения акта.</w:t>
      </w:r>
    </w:p>
  </w:footnote>
  <w:footnote w:id="4">
    <w:p w14:paraId="4A87941E" w14:textId="77777777" w:rsidR="00AD00C4" w:rsidRPr="00494FB3" w:rsidRDefault="00AD00C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5">
    <w:p w14:paraId="594A7085" w14:textId="77777777" w:rsidR="00AD00C4" w:rsidRPr="00494FB3" w:rsidRDefault="00AD00C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BC2E" w14:textId="77777777" w:rsidR="00AD00C4" w:rsidRDefault="00AD00C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3246" w14:textId="77777777" w:rsidR="00AD00C4" w:rsidRDefault="00AD00C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135C" w14:textId="43E16E69" w:rsidR="00AD00C4" w:rsidRDefault="00AD00C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48224BC"/>
    <w:lvl w:ilvl="0">
      <w:start w:val="1"/>
      <w:numFmt w:val="decimal"/>
      <w:lvlText w:val="%1."/>
      <w:legacy w:legacy="1" w:legacySpace="0" w:legacyIndent="708"/>
      <w:lvlJc w:val="left"/>
      <w:pPr>
        <w:ind w:left="708" w:hanging="708"/>
      </w:pPr>
      <w:rPr>
        <w:rFonts w:ascii="Times New Roman" w:hAnsi="Times New Roman" w:cs="Times New Roman" w:hint="default"/>
      </w:rPr>
    </w:lvl>
    <w:lvl w:ilvl="1">
      <w:start w:val="1"/>
      <w:numFmt w:val="decimal"/>
      <w:lvlText w:val="%1.%2."/>
      <w:legacy w:legacy="1" w:legacySpace="0" w:legacyIndent="708"/>
      <w:lvlJc w:val="left"/>
      <w:pPr>
        <w:ind w:hanging="708"/>
      </w:pPr>
      <w:rPr>
        <w:rFonts w:ascii="Times New Roman" w:hAnsi="Times New Roman" w:cs="Times New Roman" w:hint="default"/>
      </w:rPr>
    </w:lvl>
    <w:lvl w:ilvl="2">
      <w:start w:val="1"/>
      <w:numFmt w:val="decimal"/>
      <w:lvlText w:val="%1.%2.%3."/>
      <w:legacy w:legacy="1" w:legacySpace="0" w:legacyIndent="708"/>
      <w:lvlJc w:val="left"/>
      <w:pPr>
        <w:ind w:left="708"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5"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661C5"/>
    <w:multiLevelType w:val="multilevel"/>
    <w:tmpl w:val="034E1588"/>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53EF4F28"/>
    <w:multiLevelType w:val="hybridMultilevel"/>
    <w:tmpl w:val="0484BBE6"/>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12"/>
  </w:num>
  <w:num w:numId="5">
    <w:abstractNumId w:val="9"/>
  </w:num>
  <w:num w:numId="6">
    <w:abstractNumId w:val="16"/>
  </w:num>
  <w:num w:numId="7">
    <w:abstractNumId w:val="2"/>
  </w:num>
  <w:num w:numId="8">
    <w:abstractNumId w:val="21"/>
  </w:num>
  <w:num w:numId="9">
    <w:abstractNumId w:val="19"/>
  </w:num>
  <w:num w:numId="10">
    <w:abstractNumId w:val="15"/>
  </w:num>
  <w:num w:numId="11">
    <w:abstractNumId w:val="17"/>
  </w:num>
  <w:num w:numId="12">
    <w:abstractNumId w:val="8"/>
  </w:num>
  <w:num w:numId="13">
    <w:abstractNumId w:val="7"/>
  </w:num>
  <w:num w:numId="14">
    <w:abstractNumId w:val="13"/>
  </w:num>
  <w:num w:numId="15">
    <w:abstractNumId w:val="20"/>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5"/>
  </w:num>
  <w:num w:numId="30">
    <w:abstractNumId w:val="11"/>
  </w:num>
  <w:num w:numId="31">
    <w:abstractNumId w:val="14"/>
  </w:num>
  <w:num w:numId="32">
    <w:abstractNumId w:val="6"/>
  </w:num>
  <w:num w:numId="33">
    <w:abstractNumId w:val="10"/>
  </w:num>
  <w:num w:numId="34">
    <w:abstractNumId w:val="17"/>
  </w:num>
  <w:num w:numId="35">
    <w:abstractNumId w:val="0"/>
  </w:num>
  <w:num w:numId="36">
    <w:abstractNumId w:val="18"/>
  </w:num>
  <w:num w:numId="37">
    <w:abstractNumId w:val="17"/>
    <w:lvlOverride w:ilvl="0">
      <w:startOverride w:val="7"/>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49B"/>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047B8"/>
    <w:rsid w:val="00110AED"/>
    <w:rsid w:val="00111124"/>
    <w:rsid w:val="00111A2A"/>
    <w:rsid w:val="00112731"/>
    <w:rsid w:val="00122E00"/>
    <w:rsid w:val="00122F8D"/>
    <w:rsid w:val="00130AAB"/>
    <w:rsid w:val="001344D5"/>
    <w:rsid w:val="00135DCD"/>
    <w:rsid w:val="00136C81"/>
    <w:rsid w:val="00137CB4"/>
    <w:rsid w:val="001426C1"/>
    <w:rsid w:val="00146C32"/>
    <w:rsid w:val="0015295D"/>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12262"/>
    <w:rsid w:val="00214165"/>
    <w:rsid w:val="00214451"/>
    <w:rsid w:val="002157F1"/>
    <w:rsid w:val="00216B6E"/>
    <w:rsid w:val="00216D66"/>
    <w:rsid w:val="00221C90"/>
    <w:rsid w:val="0022491B"/>
    <w:rsid w:val="00225D9B"/>
    <w:rsid w:val="00230A49"/>
    <w:rsid w:val="002371E8"/>
    <w:rsid w:val="002376EC"/>
    <w:rsid w:val="00241B85"/>
    <w:rsid w:val="00245B40"/>
    <w:rsid w:val="00247C3E"/>
    <w:rsid w:val="00247ED7"/>
    <w:rsid w:val="002531C8"/>
    <w:rsid w:val="002532DE"/>
    <w:rsid w:val="002647D6"/>
    <w:rsid w:val="0027676A"/>
    <w:rsid w:val="00277CA7"/>
    <w:rsid w:val="00280B70"/>
    <w:rsid w:val="00281D1E"/>
    <w:rsid w:val="00282F7E"/>
    <w:rsid w:val="002844F3"/>
    <w:rsid w:val="00285659"/>
    <w:rsid w:val="00290573"/>
    <w:rsid w:val="00290FE7"/>
    <w:rsid w:val="00292483"/>
    <w:rsid w:val="002939CC"/>
    <w:rsid w:val="00296966"/>
    <w:rsid w:val="002A08F8"/>
    <w:rsid w:val="002A167E"/>
    <w:rsid w:val="002B5BFA"/>
    <w:rsid w:val="002B5F7F"/>
    <w:rsid w:val="002B73E2"/>
    <w:rsid w:val="002B7BB0"/>
    <w:rsid w:val="002D25C0"/>
    <w:rsid w:val="002E0E02"/>
    <w:rsid w:val="002E2035"/>
    <w:rsid w:val="002E231A"/>
    <w:rsid w:val="002E4C38"/>
    <w:rsid w:val="002E6F5E"/>
    <w:rsid w:val="002F1291"/>
    <w:rsid w:val="002F1CF3"/>
    <w:rsid w:val="002F3A2C"/>
    <w:rsid w:val="002F4476"/>
    <w:rsid w:val="002F7802"/>
    <w:rsid w:val="003060DE"/>
    <w:rsid w:val="003061CA"/>
    <w:rsid w:val="003078A9"/>
    <w:rsid w:val="00307BD0"/>
    <w:rsid w:val="003161D1"/>
    <w:rsid w:val="00320120"/>
    <w:rsid w:val="0032093D"/>
    <w:rsid w:val="00321CDB"/>
    <w:rsid w:val="00324537"/>
    <w:rsid w:val="00332EFE"/>
    <w:rsid w:val="003369E5"/>
    <w:rsid w:val="00340CB6"/>
    <w:rsid w:val="003428C7"/>
    <w:rsid w:val="00347C0D"/>
    <w:rsid w:val="00351D8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846"/>
    <w:rsid w:val="004B6D83"/>
    <w:rsid w:val="004C1BDA"/>
    <w:rsid w:val="004D6F45"/>
    <w:rsid w:val="004D79EB"/>
    <w:rsid w:val="004E1040"/>
    <w:rsid w:val="004E4BA7"/>
    <w:rsid w:val="004E6880"/>
    <w:rsid w:val="004F0C16"/>
    <w:rsid w:val="00504AF5"/>
    <w:rsid w:val="00507430"/>
    <w:rsid w:val="005110E7"/>
    <w:rsid w:val="00521293"/>
    <w:rsid w:val="005312E7"/>
    <w:rsid w:val="005344B9"/>
    <w:rsid w:val="00534912"/>
    <w:rsid w:val="005404A5"/>
    <w:rsid w:val="0054143D"/>
    <w:rsid w:val="005447DE"/>
    <w:rsid w:val="00544CDC"/>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3A5B"/>
    <w:rsid w:val="00625A81"/>
    <w:rsid w:val="00632D36"/>
    <w:rsid w:val="00634C1C"/>
    <w:rsid w:val="006371B3"/>
    <w:rsid w:val="00640C04"/>
    <w:rsid w:val="00644ECC"/>
    <w:rsid w:val="00646432"/>
    <w:rsid w:val="00650CC7"/>
    <w:rsid w:val="00651185"/>
    <w:rsid w:val="006603AC"/>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A2AB6"/>
    <w:rsid w:val="008A413A"/>
    <w:rsid w:val="008A5F40"/>
    <w:rsid w:val="008B53BE"/>
    <w:rsid w:val="008B726F"/>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7F4"/>
    <w:rsid w:val="00987A38"/>
    <w:rsid w:val="00991075"/>
    <w:rsid w:val="00992251"/>
    <w:rsid w:val="0099587B"/>
    <w:rsid w:val="009974CF"/>
    <w:rsid w:val="00997ED0"/>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621"/>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5A3E"/>
    <w:rsid w:val="00AE70F7"/>
    <w:rsid w:val="00AF536E"/>
    <w:rsid w:val="00B011AD"/>
    <w:rsid w:val="00B04528"/>
    <w:rsid w:val="00B056E4"/>
    <w:rsid w:val="00B11AB8"/>
    <w:rsid w:val="00B11C5F"/>
    <w:rsid w:val="00B1264D"/>
    <w:rsid w:val="00B14513"/>
    <w:rsid w:val="00B147CB"/>
    <w:rsid w:val="00B1533D"/>
    <w:rsid w:val="00B20C0F"/>
    <w:rsid w:val="00B23272"/>
    <w:rsid w:val="00B255C8"/>
    <w:rsid w:val="00B26D66"/>
    <w:rsid w:val="00B27CB8"/>
    <w:rsid w:val="00B368FE"/>
    <w:rsid w:val="00B41354"/>
    <w:rsid w:val="00B437A2"/>
    <w:rsid w:val="00B43AD7"/>
    <w:rsid w:val="00B50359"/>
    <w:rsid w:val="00B5198C"/>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81E"/>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1C81"/>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1E22"/>
    <w:rsid w:val="00E61114"/>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4411"/>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5967"/>
    <w:rsid w:val="00F3015F"/>
    <w:rsid w:val="00F31D5C"/>
    <w:rsid w:val="00F33630"/>
    <w:rsid w:val="00F340D1"/>
    <w:rsid w:val="00F40A59"/>
    <w:rsid w:val="00F4305A"/>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basedOn w:val="a"/>
    <w:uiPriority w:val="34"/>
    <w:qFormat/>
    <w:rsid w:val="008C2B88"/>
    <w:pPr>
      <w:ind w:left="720"/>
      <w:contextualSpacing/>
    </w:pPr>
  </w:style>
  <w:style w:type="paragraph" w:styleId="a9">
    <w:name w:val="footer"/>
    <w:basedOn w:val="a"/>
    <w:link w:val="aa"/>
    <w:uiPriority w:val="99"/>
    <w:unhideWhenUsed/>
    <w:rsid w:val="008C2B8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8C2B88"/>
  </w:style>
  <w:style w:type="character" w:styleId="ab">
    <w:name w:val="page number"/>
    <w:rsid w:val="008C2B88"/>
    <w:rPr>
      <w:rFonts w:ascii="Arial" w:hAnsi="Arial"/>
      <w:sz w:val="16"/>
    </w:rPr>
  </w:style>
  <w:style w:type="paragraph" w:styleId="ac">
    <w:name w:val="Body Text Indent"/>
    <w:basedOn w:val="a"/>
    <w:link w:val="ad"/>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d">
    <w:name w:val="Основной текст с отступом Знак"/>
    <w:basedOn w:val="a1"/>
    <w:link w:val="ac"/>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1A274C"/>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165D2A"/>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2">
    <w:name w:val="Hyperlink"/>
    <w:basedOn w:val="a1"/>
    <w:uiPriority w:val="99"/>
    <w:semiHidden/>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3">
    <w:name w:val="Emphasis"/>
    <w:basedOn w:val="a1"/>
    <w:uiPriority w:val="20"/>
    <w:qFormat/>
    <w:rsid w:val="002F3A2C"/>
    <w:rPr>
      <w:i/>
      <w:iCs/>
    </w:rPr>
  </w:style>
  <w:style w:type="character" w:styleId="af4">
    <w:name w:val="annotation reference"/>
    <w:basedOn w:val="a1"/>
    <w:uiPriority w:val="99"/>
    <w:semiHidden/>
    <w:unhideWhenUsed/>
    <w:rsid w:val="00456233"/>
    <w:rPr>
      <w:sz w:val="16"/>
      <w:szCs w:val="16"/>
    </w:rPr>
  </w:style>
  <w:style w:type="paragraph" w:styleId="af5">
    <w:name w:val="annotation text"/>
    <w:basedOn w:val="a"/>
    <w:link w:val="af6"/>
    <w:uiPriority w:val="99"/>
    <w:semiHidden/>
    <w:unhideWhenUsed/>
    <w:rsid w:val="00456233"/>
    <w:pPr>
      <w:spacing w:line="240" w:lineRule="auto"/>
    </w:pPr>
    <w:rPr>
      <w:sz w:val="20"/>
      <w:szCs w:val="20"/>
    </w:rPr>
  </w:style>
  <w:style w:type="character" w:customStyle="1" w:styleId="af6">
    <w:name w:val="Текст примечания Знак"/>
    <w:basedOn w:val="a1"/>
    <w:link w:val="af5"/>
    <w:uiPriority w:val="99"/>
    <w:semiHidden/>
    <w:rsid w:val="00456233"/>
    <w:rPr>
      <w:sz w:val="20"/>
      <w:szCs w:val="20"/>
    </w:rPr>
  </w:style>
  <w:style w:type="paragraph" w:styleId="af7">
    <w:name w:val="annotation subject"/>
    <w:basedOn w:val="af5"/>
    <w:next w:val="af5"/>
    <w:link w:val="af8"/>
    <w:uiPriority w:val="99"/>
    <w:semiHidden/>
    <w:unhideWhenUsed/>
    <w:rsid w:val="00456233"/>
    <w:rPr>
      <w:b/>
      <w:bCs/>
    </w:rPr>
  </w:style>
  <w:style w:type="character" w:customStyle="1" w:styleId="af8">
    <w:name w:val="Тема примечания Знак"/>
    <w:basedOn w:val="af6"/>
    <w:link w:val="af7"/>
    <w:uiPriority w:val="99"/>
    <w:semiHidden/>
    <w:rsid w:val="00456233"/>
    <w:rPr>
      <w:b/>
      <w:bCs/>
      <w:sz w:val="20"/>
      <w:szCs w:val="20"/>
    </w:rPr>
  </w:style>
  <w:style w:type="paragraph" w:styleId="af9">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a">
    <w:name w:val="Title"/>
    <w:basedOn w:val="a"/>
    <w:next w:val="a"/>
    <w:link w:val="afb"/>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1"/>
    <w:link w:val="afa"/>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c">
    <w:name w:val="endnote text"/>
    <w:basedOn w:val="a"/>
    <w:link w:val="afd"/>
    <w:uiPriority w:val="99"/>
    <w:semiHidden/>
    <w:unhideWhenUsed/>
    <w:rsid w:val="00CF7950"/>
    <w:pPr>
      <w:spacing w:after="0" w:line="240" w:lineRule="auto"/>
    </w:pPr>
    <w:rPr>
      <w:sz w:val="20"/>
      <w:szCs w:val="20"/>
    </w:rPr>
  </w:style>
  <w:style w:type="character" w:customStyle="1" w:styleId="afd">
    <w:name w:val="Текст концевой сноски Знак"/>
    <w:basedOn w:val="a1"/>
    <w:link w:val="afc"/>
    <w:uiPriority w:val="99"/>
    <w:semiHidden/>
    <w:rsid w:val="00CF7950"/>
    <w:rPr>
      <w:sz w:val="20"/>
      <w:szCs w:val="20"/>
    </w:rPr>
  </w:style>
  <w:style w:type="character" w:styleId="afe">
    <w:name w:val="endnote reference"/>
    <w:basedOn w:val="a1"/>
    <w:uiPriority w:val="99"/>
    <w:semiHidden/>
    <w:unhideWhenUsed/>
    <w:rsid w:val="00CF7950"/>
    <w:rPr>
      <w:vertAlign w:val="superscript"/>
    </w:rPr>
  </w:style>
  <w:style w:type="table" w:styleId="aff">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styleId="aff0">
    <w:name w:val="No Spacing"/>
    <w:uiPriority w:val="1"/>
    <w:qFormat/>
    <w:rsid w:val="00D81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50570">
      <w:bodyDiv w:val="1"/>
      <w:marLeft w:val="0"/>
      <w:marRight w:val="0"/>
      <w:marTop w:val="0"/>
      <w:marBottom w:val="0"/>
      <w:divBdr>
        <w:top w:val="none" w:sz="0" w:space="0" w:color="auto"/>
        <w:left w:val="none" w:sz="0" w:space="0" w:color="auto"/>
        <w:bottom w:val="none" w:sz="0" w:space="0" w:color="auto"/>
        <w:right w:val="none" w:sz="0" w:space="0" w:color="auto"/>
      </w:divBdr>
    </w:div>
    <w:div w:id="198654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tenders/instructions-and-templ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kd@nornik.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erovpm@norni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774D32-43D7-43EB-A8F8-59D361AD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6676</Words>
  <Characters>38059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Бродов Виталий Валерьевич</cp:lastModifiedBy>
  <cp:revision>9</cp:revision>
  <cp:lastPrinted>2017-03-20T12:41:00Z</cp:lastPrinted>
  <dcterms:created xsi:type="dcterms:W3CDTF">2018-01-18T07:06:00Z</dcterms:created>
  <dcterms:modified xsi:type="dcterms:W3CDTF">2021-11-16T02:45:00Z</dcterms:modified>
</cp:coreProperties>
</file>