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1705" w14:textId="77777777" w:rsidR="00F12ECF" w:rsidRPr="00F12ECF" w:rsidRDefault="00F12ECF" w:rsidP="00F12ECF">
      <w:pPr>
        <w:keepNext/>
        <w:suppressAutoHyphens/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8"/>
          <w:szCs w:val="28"/>
          <w:lang w:eastAsia="ar-SA"/>
        </w:rPr>
      </w:pPr>
      <w:r w:rsidRPr="00F12ECF">
        <w:rPr>
          <w:rFonts w:ascii="Tahoma" w:eastAsia="Times New Roman" w:hAnsi="Tahoma" w:cs="Tahoma"/>
          <w:b/>
          <w:sz w:val="28"/>
          <w:szCs w:val="28"/>
          <w:lang w:eastAsia="ar-SA"/>
        </w:rPr>
        <w:t>Техническое задание</w:t>
      </w:r>
    </w:p>
    <w:p w14:paraId="3ACBCF59" w14:textId="1CCF45B6" w:rsidR="00F12ECF" w:rsidRDefault="00F12ECF" w:rsidP="00F12ECF">
      <w:pPr>
        <w:spacing w:after="200" w:line="276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  <w:bookmarkStart w:id="0" w:name="_Hlk503284303"/>
      <w:r w:rsidRPr="00F12ECF">
        <w:rPr>
          <w:rFonts w:ascii="Tahoma" w:eastAsia="Times New Roman" w:hAnsi="Tahoma" w:cs="Tahoma"/>
          <w:sz w:val="24"/>
          <w:szCs w:val="24"/>
          <w:lang w:eastAsia="ar-SA"/>
        </w:rPr>
        <w:t xml:space="preserve">на выполнение работ по </w:t>
      </w:r>
      <w:r>
        <w:rPr>
          <w:rFonts w:ascii="Tahoma" w:eastAsia="Times New Roman" w:hAnsi="Tahoma" w:cs="Tahoma"/>
          <w:sz w:val="24"/>
          <w:szCs w:val="24"/>
          <w:lang w:eastAsia="ar-SA"/>
        </w:rPr>
        <w:t>с</w:t>
      </w:r>
      <w:r w:rsidRPr="00F12ECF">
        <w:rPr>
          <w:rFonts w:ascii="Tahoma" w:eastAsia="Times New Roman" w:hAnsi="Tahoma" w:cs="Tahoma"/>
          <w:sz w:val="24"/>
          <w:szCs w:val="24"/>
          <w:lang w:eastAsia="ar-SA"/>
        </w:rPr>
        <w:t xml:space="preserve">носу </w:t>
      </w:r>
      <w:r w:rsidR="00073DAF">
        <w:rPr>
          <w:rFonts w:ascii="Tahoma" w:eastAsia="Times New Roman" w:hAnsi="Tahoma" w:cs="Tahoma"/>
          <w:sz w:val="24"/>
          <w:szCs w:val="24"/>
          <w:lang w:eastAsia="ar-SA"/>
        </w:rPr>
        <w:t xml:space="preserve">аварийных </w:t>
      </w:r>
      <w:r w:rsidRPr="00F12ECF">
        <w:rPr>
          <w:rFonts w:ascii="Tahoma" w:eastAsia="Times New Roman" w:hAnsi="Tahoma" w:cs="Tahoma"/>
          <w:sz w:val="24"/>
          <w:szCs w:val="24"/>
          <w:lang w:eastAsia="ar-SA"/>
        </w:rPr>
        <w:t>деревьев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на территории Фанпарка «Бобровый лог»</w:t>
      </w:r>
    </w:p>
    <w:p w14:paraId="669882CC" w14:textId="77777777" w:rsidR="00F12ECF" w:rsidRDefault="00F12ECF" w:rsidP="00F12ECF">
      <w:pPr>
        <w:spacing w:after="200" w:line="276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394"/>
        <w:gridCol w:w="5387"/>
        <w:gridCol w:w="5103"/>
      </w:tblGrid>
      <w:tr w:rsidR="00F12ECF" w14:paraId="06D1FC80" w14:textId="42ACF180" w:rsidTr="007942DB">
        <w:trPr>
          <w:trHeight w:val="7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CE4F684" w14:textId="5FF84FE5" w:rsidR="00F12ECF" w:rsidRDefault="00F12ECF" w:rsidP="00F12ECF">
            <w:pPr>
              <w:spacing w:after="200" w:line="276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858FE07" w14:textId="40761173" w:rsidR="00F12ECF" w:rsidRDefault="00103F6C" w:rsidP="00F12ECF">
            <w:pPr>
              <w:spacing w:after="200" w:line="276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103F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Перечень </w:t>
            </w:r>
            <w:r w:rsidR="001B44D7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исходных </w:t>
            </w:r>
            <w:r w:rsidR="001B44D7" w:rsidRPr="00103F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данных</w:t>
            </w:r>
            <w:r w:rsidR="001B44D7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1B44D7" w:rsidRPr="00103F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и</w:t>
            </w:r>
            <w:r w:rsidRPr="00103F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требований</w:t>
            </w:r>
            <w:r w:rsidR="001B44D7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к выполнению работ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98A19" w14:textId="2689A6D0" w:rsidR="00F12ECF" w:rsidRDefault="00103F6C" w:rsidP="00F12ECF">
            <w:pPr>
              <w:spacing w:after="200" w:line="276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103F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Основные данные и требования</w:t>
            </w:r>
          </w:p>
        </w:tc>
      </w:tr>
      <w:tr w:rsidR="00FE634C" w14:paraId="4F5109A5" w14:textId="2341C1BE" w:rsidTr="007942DB">
        <w:trPr>
          <w:trHeight w:val="4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A0F13" w14:textId="7CEB6E24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B15C1" w14:textId="139300A3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sz w:val="24"/>
                <w:szCs w:val="24"/>
              </w:rPr>
              <w:t>Месторасположение объекта</w:t>
            </w:r>
            <w:r>
              <w:rPr>
                <w:rFonts w:ascii="Tahoma" w:hAnsi="Tahoma" w:cs="Tahoma"/>
                <w:sz w:val="24"/>
                <w:szCs w:val="24"/>
              </w:rPr>
              <w:t>, участки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3B693" w14:textId="01718C1E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sz w:val="24"/>
                <w:szCs w:val="24"/>
              </w:rPr>
              <w:t>г. Красноярск, Свердловский район, Фанпарк «Бобровый лог»</w:t>
            </w:r>
            <w:r>
              <w:rPr>
                <w:rFonts w:ascii="Tahoma" w:hAnsi="Tahoma" w:cs="Tahoma"/>
                <w:sz w:val="24"/>
                <w:szCs w:val="24"/>
              </w:rPr>
              <w:t xml:space="preserve">, участки </w:t>
            </w:r>
            <w:r w:rsidRPr="00FE634C">
              <w:rPr>
                <w:rFonts w:ascii="Tahoma" w:hAnsi="Tahoma" w:cs="Tahoma"/>
                <w:sz w:val="24"/>
                <w:szCs w:val="24"/>
              </w:rPr>
              <w:t>24:50:0700090:650, 24:50:0700090:230, 24:50:0700090:237, 24:50:0700090:120, 24:04:4201001:2, 24:04:4201001</w:t>
            </w:r>
            <w:r w:rsidRPr="0050784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26526" w14:textId="20342EEB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г. Красноярск, Свердловский район, Фанпарк «Бобровый лог», участ</w:t>
            </w:r>
            <w:r w:rsidR="00BD00C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ок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24:50:0700090:649</w:t>
            </w:r>
          </w:p>
        </w:tc>
      </w:tr>
      <w:tr w:rsidR="00FE634C" w14:paraId="05B2FE52" w14:textId="7CCA70FA" w:rsidTr="007942DB">
        <w:trPr>
          <w:trHeight w:val="437"/>
        </w:trPr>
        <w:tc>
          <w:tcPr>
            <w:tcW w:w="710" w:type="dxa"/>
          </w:tcPr>
          <w:p w14:paraId="5AEF0B08" w14:textId="5AC5891D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94" w:type="dxa"/>
          </w:tcPr>
          <w:p w14:paraId="1F871B2F" w14:textId="533889F6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Описание работ</w:t>
            </w:r>
          </w:p>
        </w:tc>
        <w:tc>
          <w:tcPr>
            <w:tcW w:w="5387" w:type="dxa"/>
          </w:tcPr>
          <w:p w14:paraId="1D2A956B" w14:textId="078AB5DE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Выборочный снос аварийных деревьев, в стесненных условиях в непосредственной близости от </w:t>
            </w:r>
            <w:r w:rsid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инженерных коммуникаций и 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технических устройств в составе опасного производственного объекта.</w:t>
            </w:r>
          </w:p>
        </w:tc>
        <w:tc>
          <w:tcPr>
            <w:tcW w:w="5103" w:type="dxa"/>
          </w:tcPr>
          <w:p w14:paraId="7D5D2EBD" w14:textId="06046A62" w:rsidR="00FE634C" w:rsidRDefault="00AC21C2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Выборочный снос</w:t>
            </w:r>
            <w:r w:rsid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аварийных деревьев</w:t>
            </w:r>
            <w:r w:rsid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FE634C"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в непосредственной близости от </w:t>
            </w:r>
            <w:r w:rsid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инженерных коммуникаций и </w:t>
            </w:r>
            <w:r w:rsidR="00FE634C"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технических устройств в составе опасного производственного объекта.</w:t>
            </w:r>
          </w:p>
        </w:tc>
      </w:tr>
      <w:tr w:rsidR="00FE634C" w14:paraId="11677E4A" w14:textId="014ED1C2" w:rsidTr="007942DB">
        <w:trPr>
          <w:trHeight w:val="347"/>
        </w:trPr>
        <w:tc>
          <w:tcPr>
            <w:tcW w:w="710" w:type="dxa"/>
          </w:tcPr>
          <w:p w14:paraId="4D14F999" w14:textId="0BF71D77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4" w:type="dxa"/>
          </w:tcPr>
          <w:p w14:paraId="38B84856" w14:textId="247D3515" w:rsidR="00FE634C" w:rsidRDefault="006F3662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Исходные данные,</w:t>
            </w:r>
            <w:r w:rsidR="00E139E4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предоставляемые Заказчиком</w:t>
            </w:r>
          </w:p>
        </w:tc>
        <w:tc>
          <w:tcPr>
            <w:tcW w:w="5387" w:type="dxa"/>
          </w:tcPr>
          <w:p w14:paraId="6956EB17" w14:textId="49B2E295" w:rsidR="00FE634C" w:rsidRP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 соответствии со схемой участка вырубки и Заключени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ем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о санитарном и лесопатологическом состоянии лесных насаждений Фанпарка «Бобровый лог» вдоль канатно-кресельн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ой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дорог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и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К-1 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      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Согласно:</w:t>
            </w:r>
          </w:p>
          <w:p w14:paraId="4685B143" w14:textId="56D2A6D8" w:rsidR="00FE634C" w:rsidRP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Приложению № 1 «</w:t>
            </w:r>
            <w:r w:rsidR="00AA3086"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Пересчётная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ведомость аварийных деревьев, назначенных в рубку, Акта лесопатологического обследования лесных насаждений вдоль канатно-кресельной дороги К-1 Фанпарка «Бобровый лог»;</w:t>
            </w:r>
          </w:p>
          <w:p w14:paraId="7CC16246" w14:textId="0FA4498E" w:rsidR="00FE634C" w:rsidRP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bookmarkStart w:id="1" w:name="_Hlk79667822"/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Приложение № 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2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«Схема участка вырубки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вдоль канатно-кресельной дороги К-1 Фанпарка «Бобровый лог»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»;</w:t>
            </w:r>
            <w:bookmarkEnd w:id="1"/>
          </w:p>
          <w:p w14:paraId="10BBD859" w14:textId="37D87F9A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bookmarkStart w:id="2" w:name="_Hlk79667859"/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Приложение № 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3</w:t>
            </w: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«Маршрутная карта выполнения работ по сносу аварийных деревьев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вдоль канатно-кресельной дороги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lastRenderedPageBreak/>
              <w:t>К-1 Фанпарка «Бобровый лог»</w:t>
            </w:r>
            <w:bookmarkEnd w:id="2"/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»</w:t>
            </w:r>
            <w:r w:rsidR="00353E02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в количестве 29 шт.</w:t>
            </w:r>
          </w:p>
        </w:tc>
        <w:tc>
          <w:tcPr>
            <w:tcW w:w="5103" w:type="dxa"/>
          </w:tcPr>
          <w:p w14:paraId="1C01EB1B" w14:textId="5843740B" w:rsidR="00FE634C" w:rsidRDefault="00FE634C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FE634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lastRenderedPageBreak/>
              <w:t>В соответствии со схемой участка вырубки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, вдоль </w:t>
            </w:r>
            <w:r w:rsidR="007942DB"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канатно-кресельной дороги К-</w:t>
            </w:r>
            <w:r w:rsid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2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Фанпарка «Бобровый лог»</w:t>
            </w:r>
            <w:r w:rsid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.</w:t>
            </w:r>
          </w:p>
          <w:p w14:paraId="1B54989A" w14:textId="0C57109E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Согласно:</w:t>
            </w:r>
          </w:p>
          <w:p w14:paraId="03254316" w14:textId="72669ADD" w:rsidR="00073DAF" w:rsidRDefault="00073DA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Приложению № 1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а</w:t>
            </w:r>
            <w:r w:rsidRP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«Пересчётная ведомость аварийных деревьев, назначенных в рубку, Акта лесопатологического обследования лесных насаждений вдоль канатно-кресельной дороги К-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2</w:t>
            </w:r>
            <w:r w:rsidRP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Фанпарка «Бобровый лог»;</w:t>
            </w:r>
          </w:p>
          <w:p w14:paraId="0CA5AEAB" w14:textId="31CA21A3" w:rsidR="007942DB" w:rsidRP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bookmarkStart w:id="3" w:name="_Hlk79667911"/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Приложение № 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4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«Схема участка вырубки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вдоль канатно-кресельной дороги К-2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»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Фанпарка «Бобровый лог»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;</w:t>
            </w:r>
            <w:bookmarkEnd w:id="3"/>
          </w:p>
          <w:p w14:paraId="47D1B520" w14:textId="3CB576D2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bookmarkStart w:id="4" w:name="_Hlk79667931"/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Приложение № 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5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«Маршрутная карта выполнения работ по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сплошному 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сносу деревьев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605BDF" w:rsidRP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вдоль канатно-кресельной дороги К-2 Фанпарка «Бобровый лог»</w:t>
            </w:r>
            <w:bookmarkEnd w:id="4"/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»</w:t>
            </w:r>
            <w:r w:rsidR="00353E02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в количестве 7 шт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.</w:t>
            </w:r>
          </w:p>
        </w:tc>
      </w:tr>
      <w:tr w:rsidR="007942DB" w14:paraId="3EB2DED9" w14:textId="1BF35435" w:rsidTr="00D82461">
        <w:trPr>
          <w:trHeight w:val="346"/>
        </w:trPr>
        <w:tc>
          <w:tcPr>
            <w:tcW w:w="710" w:type="dxa"/>
          </w:tcPr>
          <w:p w14:paraId="7A5494E6" w14:textId="5016D168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94" w:type="dxa"/>
          </w:tcPr>
          <w:p w14:paraId="19E140B4" w14:textId="56ADA048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Требования к исполнителю работ</w:t>
            </w:r>
          </w:p>
        </w:tc>
        <w:tc>
          <w:tcPr>
            <w:tcW w:w="10490" w:type="dxa"/>
            <w:gridSpan w:val="2"/>
          </w:tcPr>
          <w:p w14:paraId="64476752" w14:textId="16583A21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Наличие в штате квалифицированных специалистов (специально подготовленного персонала) - лесорубы, имеющие соответствующие документы (удостоверения, дипломы, приказы, квалификационные аттестаты и иные документы) либо предоставить подтверждение готовности привлечения организации – </w:t>
            </w:r>
            <w:r w:rsidR="00B62EAE"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Субподрядчика,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имеющего данных специалистов.                                                                </w:t>
            </w:r>
          </w:p>
          <w:p w14:paraId="30E4BE9F" w14:textId="4AA3E805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  <w:t xml:space="preserve">- Наличие </w:t>
            </w: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материально-технических ресурсов</w:t>
            </w:r>
            <w:r w:rsidRPr="00DF2B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  <w:t xml:space="preserve">, </w:t>
            </w:r>
            <w:r w:rsidR="0063522E" w:rsidRPr="00DF2B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  <w:t xml:space="preserve">мобильной </w:t>
            </w:r>
            <w:r w:rsidRPr="00DF2B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  <w:t>специализированной техники на колесном ходу)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и 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                           </w:t>
            </w:r>
          </w:p>
          <w:p w14:paraId="1BD34984" w14:textId="77777777" w:rsidR="007942DB" w:rsidRDefault="007942DB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Согласование субподрядчиков, которым планируется передача работ в объеме</w:t>
            </w:r>
            <w:r w:rsidR="00806E5D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не более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B62EA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30</w:t>
            </w:r>
            <w:r w:rsidR="00B62EAE"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процентов</w:t>
            </w:r>
            <w:r w:rsidRPr="007942DB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от стоимости Предмета закупки.</w:t>
            </w:r>
          </w:p>
          <w:p w14:paraId="60F23E03" w14:textId="39081E68" w:rsidR="000A765F" w:rsidRDefault="000A765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r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Наличие </w:t>
            </w:r>
            <w:r w:rsidR="007A206C"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разрешительных</w:t>
            </w:r>
            <w:r w:rsidR="007A20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7A206C"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документов</w:t>
            </w:r>
            <w:r w:rsidR="00583190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или договорных отношений со специализированными </w:t>
            </w:r>
            <w:r w:rsidR="007A206C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организациями </w:t>
            </w:r>
            <w:r w:rsidR="007A206C"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на</w:t>
            </w:r>
            <w:r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утилизацию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Pr="000A765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(захоронение) порубочных остатков от лесопиления</w:t>
            </w:r>
            <w:r w:rsidR="00023F7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583190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 соответствии</w:t>
            </w:r>
            <w:r w:rsidR="00023F7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с нормативными законодательными актами </w:t>
            </w:r>
            <w:r w:rsidR="00583190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РФ.</w:t>
            </w:r>
          </w:p>
        </w:tc>
      </w:tr>
      <w:tr w:rsidR="0063522E" w14:paraId="7F1BF526" w14:textId="61E37DD6" w:rsidTr="00654E05">
        <w:trPr>
          <w:trHeight w:val="310"/>
        </w:trPr>
        <w:tc>
          <w:tcPr>
            <w:tcW w:w="710" w:type="dxa"/>
          </w:tcPr>
          <w:p w14:paraId="4CE8075A" w14:textId="5495A69E" w:rsid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94" w:type="dxa"/>
          </w:tcPr>
          <w:p w14:paraId="7C6EDD09" w14:textId="0C2FA2AE" w:rsid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Требования к производству работ</w:t>
            </w:r>
          </w:p>
        </w:tc>
        <w:tc>
          <w:tcPr>
            <w:tcW w:w="10490" w:type="dxa"/>
            <w:gridSpan w:val="2"/>
          </w:tcPr>
          <w:p w14:paraId="34695BD2" w14:textId="33106171" w:rsidR="0063522E" w:rsidRP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 </w:t>
            </w:r>
            <w:r w:rsid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Разработать и с</w:t>
            </w: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огласовать с Заказчиком план производства работ (технику и механизмы, оборудование, применяемое для производства работ, маршруты и время их передвижения по территории Фанпарка «Бобровый лог», места складирования кряжей и сучьев) до начала производства работ.                                             </w:t>
            </w:r>
          </w:p>
          <w:p w14:paraId="48F45E48" w14:textId="10130429" w:rsid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Снос</w:t>
            </w:r>
            <w:r w:rsid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3B0614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аварийных </w:t>
            </w:r>
            <w:r w:rsidR="003B0614"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деревьев</w:t>
            </w: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осуществлять согласно технологической карте № 1 «Вырубка деревьев в лесной зоне вдоль трасс канатных дорог».</w:t>
            </w:r>
          </w:p>
          <w:p w14:paraId="1DDEDD80" w14:textId="07BE1AD7" w:rsidR="00067A93" w:rsidRPr="0063522E" w:rsidRDefault="00067A93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- </w:t>
            </w:r>
            <w:r w:rsidRP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Валка (снос)</w:t>
            </w:r>
            <w:r w:rsidR="00073DA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3B0614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аварийных </w:t>
            </w:r>
            <w:r w:rsidR="003B0614" w:rsidRP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деревьев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</w:t>
            </w:r>
            <w:r w:rsidR="00E139E4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осуществляется </w:t>
            </w:r>
            <w:r w:rsidR="00E139E4" w:rsidRP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под</w:t>
            </w:r>
            <w:r w:rsidRP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уровень грунта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с применением </w:t>
            </w:r>
            <w:r w:rsidR="00E139E4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измельчителя пней</w:t>
            </w:r>
            <w:r w:rsidRP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(вровень с землей), с выполнением мероприятий, исключающих падение дерева на инженерные коммуникации, оборудование и механизмы технических устройств, без корчевки пня, трелевка, раскряжевка, погрузка и вывозка, очистка погрузочных площадок и мест рубок от порубочных остатков, иные операции, связанные с выполнением работ.      </w:t>
            </w:r>
          </w:p>
          <w:p w14:paraId="61D1D113" w14:textId="77777777" w:rsidR="0063522E" w:rsidRP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Работы по сносу, обрезке и вывозке порубочных остатков выполняются с применением как ручного труда, так и специализированной техники.</w:t>
            </w:r>
          </w:p>
          <w:p w14:paraId="494EB10D" w14:textId="77777777" w:rsidR="0063522E" w:rsidRP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- Складирование кряжей и сучьев производится в безопасное и удобное место. </w:t>
            </w:r>
          </w:p>
          <w:p w14:paraId="6AEB0FD2" w14:textId="77777777" w:rsidR="0063522E" w:rsidRP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После уборки с применением специализированной техники производится ручная уборка территории до полного очищения от порубочных остатков.</w:t>
            </w:r>
          </w:p>
          <w:p w14:paraId="6F5F5AA6" w14:textId="56CACBCC" w:rsidR="0063522E" w:rsidRDefault="0063522E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3522E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 xml:space="preserve"> - По окончании работ не допускается наличие порубочных остатков на месте проведения работ.</w:t>
            </w:r>
          </w:p>
        </w:tc>
      </w:tr>
      <w:tr w:rsidR="00DF2BBA" w14:paraId="38DF0442" w14:textId="27A62BBA" w:rsidTr="005D01E3">
        <w:trPr>
          <w:trHeight w:val="328"/>
        </w:trPr>
        <w:tc>
          <w:tcPr>
            <w:tcW w:w="710" w:type="dxa"/>
          </w:tcPr>
          <w:p w14:paraId="503CFBB9" w14:textId="6D26E1B0" w:rsid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394" w:type="dxa"/>
          </w:tcPr>
          <w:p w14:paraId="4E91CE69" w14:textId="07E26FC5" w:rsid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Требования к качеству, технологии, методам и методикам выполнения работ</w:t>
            </w:r>
          </w:p>
        </w:tc>
        <w:tc>
          <w:tcPr>
            <w:tcW w:w="10490" w:type="dxa"/>
            <w:gridSpan w:val="2"/>
          </w:tcPr>
          <w:p w14:paraId="0DF03B5C" w14:textId="77777777" w:rsidR="00DF2BBA" w:rsidRP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Качество 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14:paraId="5421E60E" w14:textId="77777777" w:rsidR="00DF2BBA" w:rsidRP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СП 82.13330.2016 «Благоустройство территорий»</w:t>
            </w:r>
          </w:p>
          <w:p w14:paraId="2CE835A5" w14:textId="33838951" w:rsid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- «Правила создания, охраны и содержания зеленых насаждений в городах Российской Федерации», утвержденные приказом Госстроя РФ 15 декабря 1999 г. N 153.</w:t>
            </w:r>
          </w:p>
        </w:tc>
      </w:tr>
      <w:tr w:rsidR="00DF2BBA" w14:paraId="246DC117" w14:textId="154A6BD1" w:rsidTr="00102BF7">
        <w:trPr>
          <w:trHeight w:val="5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18161" w14:textId="3C8C9A13" w:rsidR="00DF2BBA" w:rsidRDefault="00067A93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DF2BBA" w:rsidRPr="00EF185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D55A8" w14:textId="4D9CCFD7" w:rsid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EF1850">
              <w:rPr>
                <w:rFonts w:ascii="Tahoma" w:hAnsi="Tahoma" w:cs="Tahoma"/>
                <w:sz w:val="24"/>
                <w:szCs w:val="24"/>
              </w:rPr>
              <w:t xml:space="preserve">Сроки </w:t>
            </w:r>
            <w:r>
              <w:rPr>
                <w:rFonts w:ascii="Tahoma" w:hAnsi="Tahoma" w:cs="Tahoma"/>
                <w:sz w:val="24"/>
                <w:szCs w:val="24"/>
              </w:rPr>
              <w:t>выполнения работ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EB11" w14:textId="03243186" w:rsidR="00DF2BBA" w:rsidRDefault="00DF2BBA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EF1850">
              <w:rPr>
                <w:rFonts w:ascii="Tahoma" w:hAnsi="Tahoma" w:cs="Tahoma"/>
                <w:sz w:val="24"/>
                <w:szCs w:val="24"/>
              </w:rPr>
              <w:t xml:space="preserve"> В течении </w:t>
            </w:r>
            <w:r w:rsidR="003B0614">
              <w:rPr>
                <w:rFonts w:ascii="Tahoma" w:hAnsi="Tahoma" w:cs="Tahoma"/>
                <w:sz w:val="24"/>
                <w:szCs w:val="24"/>
              </w:rPr>
              <w:t>15</w:t>
            </w:r>
            <w:r w:rsidRPr="00EF1850">
              <w:rPr>
                <w:rFonts w:ascii="Tahoma" w:hAnsi="Tahoma" w:cs="Tahoma"/>
                <w:sz w:val="24"/>
                <w:szCs w:val="24"/>
              </w:rPr>
              <w:t xml:space="preserve"> календарных дней с момента</w:t>
            </w:r>
            <w:r w:rsidR="00F95C4A" w:rsidRPr="00F95C4A">
              <w:rPr>
                <w:rFonts w:ascii="Tahoma" w:hAnsi="Tahoma" w:cs="Tahoma"/>
                <w:sz w:val="24"/>
                <w:szCs w:val="24"/>
              </w:rPr>
              <w:t xml:space="preserve"> получения разрешения на снос в установленном порядке</w:t>
            </w:r>
            <w:r w:rsidR="00F95C4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073DAF" w14:paraId="6328D026" w14:textId="7B901B3E" w:rsidTr="001035AD">
        <w:trPr>
          <w:trHeight w:val="5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F41AD" w14:textId="033D34BE" w:rsidR="00073DAF" w:rsidRDefault="00073DA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50784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76A94" w14:textId="1B303CDA" w:rsidR="00073DAF" w:rsidRDefault="00073DA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10490" w:type="dxa"/>
            <w:gridSpan w:val="2"/>
          </w:tcPr>
          <w:p w14:paraId="601BEAE7" w14:textId="77777777" w:rsidR="00073DAF" w:rsidRPr="00DF2BBA" w:rsidRDefault="00073DA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1. Сметную документацию составить в территориальных единичных расценках с последующей индексацией. (Методика определения стоимости строительной продукции на территории РФ согласно МДС81-35.2004.)</w:t>
            </w:r>
          </w:p>
          <w:p w14:paraId="51005268" w14:textId="5C92751B" w:rsidR="00073DAF" w:rsidRDefault="00073DAF" w:rsidP="00073DAF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2</w:t>
            </w:r>
            <w:r w:rsidRPr="00DF2BBA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. После окончания работ предоставить акты на выполненные работы установленного образца в соответствии с договором.</w:t>
            </w:r>
          </w:p>
          <w:p w14:paraId="62721D52" w14:textId="55DCD97D" w:rsidR="00073DAF" w:rsidRDefault="00073DA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</w:p>
        </w:tc>
      </w:tr>
      <w:tr w:rsidR="00605BDF" w14:paraId="311D27C4" w14:textId="1BD3357B" w:rsidTr="00483423">
        <w:trPr>
          <w:trHeight w:val="698"/>
        </w:trPr>
        <w:tc>
          <w:tcPr>
            <w:tcW w:w="710" w:type="dxa"/>
          </w:tcPr>
          <w:p w14:paraId="08AAB6D6" w14:textId="77B9881E" w:rsidR="00605BDF" w:rsidRDefault="00067A93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9</w:t>
            </w:r>
            <w:r w:rsidR="00605BDF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4E4A5" w14:textId="5125AF65" w:rsidR="00605BDF" w:rsidRDefault="00605BD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672E0F">
              <w:rPr>
                <w:rFonts w:ascii="Tahoma" w:hAnsi="Tahoma" w:cs="Tahoma"/>
              </w:rPr>
              <w:t>Т</w:t>
            </w:r>
            <w:r>
              <w:rPr>
                <w:rFonts w:ascii="Tahoma" w:hAnsi="Tahoma" w:cs="Tahoma"/>
              </w:rPr>
              <w:t xml:space="preserve">ребования </w:t>
            </w:r>
            <w:r w:rsidRPr="00672E0F">
              <w:rPr>
                <w:rFonts w:ascii="Tahoma" w:hAnsi="Tahoma" w:cs="Tahoma"/>
              </w:rPr>
              <w:t>в области промышленной безопасности и охраны труд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76988" w14:textId="2E02973D" w:rsidR="00605BDF" w:rsidRDefault="00605BD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1E141B">
              <w:rPr>
                <w:rFonts w:ascii="Tahoma" w:hAnsi="Tahoma" w:cs="Tahoma"/>
              </w:rPr>
              <w:t xml:space="preserve">В соответствии с Приложением № </w:t>
            </w:r>
            <w:r>
              <w:rPr>
                <w:rFonts w:ascii="Tahoma" w:hAnsi="Tahoma" w:cs="Tahoma"/>
              </w:rPr>
              <w:t>6</w:t>
            </w:r>
            <w:r w:rsidRPr="001E141B">
              <w:rPr>
                <w:rFonts w:ascii="Tahoma" w:hAnsi="Tahoma" w:cs="Tahoma"/>
              </w:rPr>
              <w:t xml:space="preserve"> к настоящему техническому заданию</w:t>
            </w:r>
          </w:p>
        </w:tc>
      </w:tr>
      <w:tr w:rsidR="00605BDF" w14:paraId="07C69978" w14:textId="77777777" w:rsidTr="008717BB">
        <w:trPr>
          <w:trHeight w:val="698"/>
        </w:trPr>
        <w:tc>
          <w:tcPr>
            <w:tcW w:w="710" w:type="dxa"/>
          </w:tcPr>
          <w:p w14:paraId="51E38545" w14:textId="7BAA1E91" w:rsidR="00605BDF" w:rsidRDefault="00605BDF" w:rsidP="007519A0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1</w:t>
            </w:r>
            <w:r w:rsidR="00067A93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C9B29" w14:textId="1567E933" w:rsidR="00605BDF" w:rsidRDefault="00605BDF" w:rsidP="00F47D8A">
            <w:pPr>
              <w:spacing w:before="100" w:beforeAutospacing="1" w:after="0" w:line="240" w:lineRule="atLeast"/>
              <w:contextualSpacing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507845">
              <w:rPr>
                <w:rFonts w:ascii="Tahoma" w:hAnsi="Tahoma" w:cs="Tahoma"/>
                <w:sz w:val="24"/>
                <w:szCs w:val="24"/>
              </w:rPr>
              <w:t>Особые условия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9898" w14:textId="77777777" w:rsidR="00605BDF" w:rsidRDefault="00605BDF" w:rsidP="00F47D8A">
            <w:pPr>
              <w:snapToGrid w:val="0"/>
              <w:spacing w:after="0" w:line="240" w:lineRule="atLeast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>- При выполнении работ на объектах Заказчика соблюдать требования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Фанпарка «Бобровый лог».</w:t>
            </w:r>
          </w:p>
          <w:p w14:paraId="532480A5" w14:textId="3E421620" w:rsidR="00605BDF" w:rsidRPr="00FA01CB" w:rsidRDefault="00605BDF" w:rsidP="00F47D8A">
            <w:pPr>
              <w:snapToGrid w:val="0"/>
              <w:spacing w:after="0" w:line="240" w:lineRule="atLeast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>- До начала работ предоставить и согласовать с Заказчиком списки сотрудников и</w:t>
            </w:r>
            <w:r w:rsidR="00073DAF">
              <w:rPr>
                <w:rFonts w:ascii="Tahoma" w:hAnsi="Tahoma" w:cs="Tahoma"/>
                <w:sz w:val="24"/>
                <w:szCs w:val="24"/>
              </w:rPr>
              <w:t xml:space="preserve"> применяемой</w:t>
            </w:r>
            <w:r w:rsidRPr="00FA01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3DAF">
              <w:rPr>
                <w:rFonts w:ascii="Tahoma" w:hAnsi="Tahoma" w:cs="Tahoma"/>
                <w:sz w:val="24"/>
                <w:szCs w:val="24"/>
              </w:rPr>
              <w:t>техники</w:t>
            </w:r>
            <w:r w:rsidRPr="00FA01CB">
              <w:rPr>
                <w:rFonts w:ascii="Tahoma" w:hAnsi="Tahoma" w:cs="Tahoma"/>
                <w:sz w:val="24"/>
                <w:szCs w:val="24"/>
              </w:rPr>
              <w:t>, участвующих при производстве работ.</w:t>
            </w:r>
          </w:p>
          <w:p w14:paraId="3A682D55" w14:textId="77777777" w:rsidR="00605BDF" w:rsidRPr="00FA01CB" w:rsidRDefault="00605BDF" w:rsidP="00F47D8A">
            <w:pPr>
              <w:snapToGrid w:val="0"/>
              <w:spacing w:after="0" w:line="240" w:lineRule="atLeast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>- Осуществлять постоянный контроль работ ответственным производителем работ.</w:t>
            </w:r>
          </w:p>
          <w:p w14:paraId="499FE53A" w14:textId="77777777" w:rsidR="00605BDF" w:rsidRPr="00FA01CB" w:rsidRDefault="00605BDF" w:rsidP="00F47D8A">
            <w:pPr>
              <w:snapToGrid w:val="0"/>
              <w:spacing w:after="0" w:line="240" w:lineRule="atLeast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 xml:space="preserve"> - Не допускать повреждений оборудования, механизмов технических устройств и инженерных систем в процессе производства работ.</w:t>
            </w:r>
          </w:p>
          <w:p w14:paraId="1629C9A0" w14:textId="77777777" w:rsidR="00605BDF" w:rsidRPr="00FA01CB" w:rsidRDefault="00605BDF" w:rsidP="00F47D8A">
            <w:pPr>
              <w:snapToGrid w:val="0"/>
              <w:spacing w:after="0" w:line="240" w:lineRule="atLeast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>- В целях обеспечения безопасности пребывания граждан в лесах перед началом выполнения работ должна быть обозначена зона безопасности путем установки специальных знаков «Валка леса – проезд, проход запрещен», а также сигнальных лент и иных знаков. Зона безопасности устанавливается 50 метров от границы места производства работ.</w:t>
            </w:r>
          </w:p>
          <w:p w14:paraId="2000AF70" w14:textId="77777777" w:rsidR="00605BDF" w:rsidRDefault="00605BDF" w:rsidP="00F47D8A">
            <w:pPr>
              <w:spacing w:after="0" w:line="240" w:lineRule="atLeast"/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FA01CB">
              <w:rPr>
                <w:rFonts w:ascii="Tahoma" w:hAnsi="Tahoma" w:cs="Tahoma"/>
                <w:sz w:val="24"/>
                <w:szCs w:val="24"/>
              </w:rPr>
              <w:t>- Вывоз порубочных остатков проводится в течение трех суток после сноса аварийных деревьев.</w:t>
            </w:r>
          </w:p>
          <w:p w14:paraId="6248392F" w14:textId="5D9FB9BD" w:rsidR="0019609F" w:rsidRPr="00C97C56" w:rsidRDefault="0019609F" w:rsidP="00F47D8A">
            <w:pPr>
              <w:spacing w:after="0" w:line="240" w:lineRule="atLeast"/>
              <w:contextualSpacing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0A924E9" w14:textId="37DE4F64" w:rsidR="00F12ECF" w:rsidRPr="00F12ECF" w:rsidRDefault="00F12ECF" w:rsidP="00F12ECF">
      <w:pPr>
        <w:spacing w:after="200" w:line="276" w:lineRule="auto"/>
        <w:contextualSpacing/>
        <w:rPr>
          <w:rFonts w:ascii="Tahoma" w:eastAsia="Times New Roman" w:hAnsi="Tahoma" w:cs="Tahoma"/>
          <w:b/>
          <w:color w:val="FF0000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F12ECF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</w:p>
    <w:bookmarkEnd w:id="0"/>
    <w:p w14:paraId="400A87A1" w14:textId="77777777" w:rsidR="00F47D8A" w:rsidRDefault="00F47D8A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3BC9D6BB" w14:textId="77777777" w:rsidR="00F47D8A" w:rsidRDefault="00F47D8A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76BDEA98" w14:textId="6F0206C0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Приложение:</w:t>
      </w:r>
    </w:p>
    <w:p w14:paraId="6EDDBC02" w14:textId="70B8F4F9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bookmarkStart w:id="5" w:name="_Hlk83118637"/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Приложени</w:t>
      </w:r>
      <w:r w:rsidR="008E5DF3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е</w:t>
      </w: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№ 1 «</w:t>
      </w:r>
      <w:bookmarkStart w:id="6" w:name="_Hlk50469020"/>
      <w:r w:rsidR="00AA3086"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Пересчётная</w:t>
      </w: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ведомость аварийных деревьев, назначенных в</w:t>
      </w:r>
    </w:p>
    <w:p w14:paraId="4B827D0E" w14:textId="77777777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  рубку, Акта лесопатологического обследования лесных</w:t>
      </w:r>
    </w:p>
    <w:p w14:paraId="68046451" w14:textId="77777777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  насаждений вдоль канатно-кресельной дороги К-1 Фанпарка</w:t>
      </w:r>
    </w:p>
    <w:p w14:paraId="5625A3B0" w14:textId="0857A1F8" w:rsid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«Бобровый лог</w:t>
      </w:r>
      <w:bookmarkEnd w:id="6"/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»;</w:t>
      </w:r>
      <w:bookmarkEnd w:id="5"/>
    </w:p>
    <w:p w14:paraId="1C9E2EDB" w14:textId="25066ADC" w:rsidR="00073DAF" w:rsidRPr="00073DAF" w:rsidRDefault="00073DAF" w:rsidP="0007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Приложени</w:t>
      </w:r>
      <w:r w:rsidR="008E5DF3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е</w:t>
      </w: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№ 1</w:t>
      </w:r>
      <w:r w:rsidR="008E5DF3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а </w:t>
      </w:r>
      <w:r w:rsidR="008E5DF3"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«</w:t>
      </w: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Пересчётная ведомость аварийных деревьев, назначенных в</w:t>
      </w:r>
    </w:p>
    <w:p w14:paraId="7B783F27" w14:textId="77777777" w:rsidR="00073DAF" w:rsidRPr="00073DAF" w:rsidRDefault="00073DAF" w:rsidP="0007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  рубку, Акта лесопатологического обследования лесных</w:t>
      </w:r>
    </w:p>
    <w:p w14:paraId="4F1BB2D4" w14:textId="335EF036" w:rsidR="00073DAF" w:rsidRPr="00073DAF" w:rsidRDefault="00073DAF" w:rsidP="0007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  насаждений вдоль канатно-кресельной дороги К-</w:t>
      </w:r>
      <w:r w:rsidR="008E5DF3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2</w:t>
      </w: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Фанпарка</w:t>
      </w:r>
    </w:p>
    <w:p w14:paraId="24ED607E" w14:textId="74A84C00" w:rsidR="00073DAF" w:rsidRDefault="00073DAF" w:rsidP="00073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073DA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«Бобровый лог»;</w:t>
      </w:r>
    </w:p>
    <w:p w14:paraId="57392E17" w14:textId="1E23EEB9" w:rsid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FE634C">
        <w:rPr>
          <w:rFonts w:ascii="Tahoma" w:eastAsia="Times New Roman" w:hAnsi="Tahoma" w:cs="Tahoma"/>
          <w:sz w:val="24"/>
          <w:szCs w:val="24"/>
          <w:lang w:eastAsia="ar-SA"/>
        </w:rPr>
        <w:t xml:space="preserve">Приложение № </w:t>
      </w:r>
      <w:r>
        <w:rPr>
          <w:rFonts w:ascii="Tahoma" w:eastAsia="Times New Roman" w:hAnsi="Tahoma" w:cs="Tahoma"/>
          <w:sz w:val="24"/>
          <w:szCs w:val="24"/>
          <w:lang w:eastAsia="ar-SA"/>
        </w:rPr>
        <w:t>2</w:t>
      </w:r>
      <w:r w:rsidRPr="00FE634C">
        <w:rPr>
          <w:rFonts w:ascii="Tahoma" w:eastAsia="Times New Roman" w:hAnsi="Tahoma" w:cs="Tahoma"/>
          <w:sz w:val="24"/>
          <w:szCs w:val="24"/>
          <w:lang w:eastAsia="ar-SA"/>
        </w:rPr>
        <w:t xml:space="preserve"> «Схема участка вырубки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вдоль канатно-кресельной дороги К-1 Фанпарка «Бобровый лог»</w:t>
      </w:r>
      <w:r w:rsidRPr="00FE634C">
        <w:rPr>
          <w:rFonts w:ascii="Tahoma" w:eastAsia="Times New Roman" w:hAnsi="Tahoma" w:cs="Tahoma"/>
          <w:sz w:val="24"/>
          <w:szCs w:val="24"/>
          <w:lang w:eastAsia="ar-SA"/>
        </w:rPr>
        <w:t>»;</w:t>
      </w:r>
    </w:p>
    <w:p w14:paraId="4E911E5F" w14:textId="77777777" w:rsid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FE634C">
        <w:rPr>
          <w:rFonts w:ascii="Tahoma" w:eastAsia="Times New Roman" w:hAnsi="Tahoma" w:cs="Tahoma"/>
          <w:sz w:val="24"/>
          <w:szCs w:val="24"/>
          <w:lang w:eastAsia="ar-SA"/>
        </w:rPr>
        <w:t xml:space="preserve">Приложение № </w:t>
      </w:r>
      <w:r>
        <w:rPr>
          <w:rFonts w:ascii="Tahoma" w:eastAsia="Times New Roman" w:hAnsi="Tahoma" w:cs="Tahoma"/>
          <w:sz w:val="24"/>
          <w:szCs w:val="24"/>
          <w:lang w:eastAsia="ar-SA"/>
        </w:rPr>
        <w:t>3</w:t>
      </w:r>
      <w:r w:rsidRPr="00FE634C">
        <w:rPr>
          <w:rFonts w:ascii="Tahoma" w:eastAsia="Times New Roman" w:hAnsi="Tahoma" w:cs="Tahoma"/>
          <w:sz w:val="24"/>
          <w:szCs w:val="24"/>
          <w:lang w:eastAsia="ar-SA"/>
        </w:rPr>
        <w:t xml:space="preserve"> «Маршрутная карта выполнения работ по сносу аварийных деревьев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вдоль канатно-кресельной дороги К-1</w:t>
      </w:r>
    </w:p>
    <w:p w14:paraId="638A0333" w14:textId="03357D01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                         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 xml:space="preserve"> Фанпарка «Бобровый лог»</w:t>
      </w:r>
      <w:r>
        <w:rPr>
          <w:rFonts w:ascii="Tahoma" w:eastAsia="Times New Roman" w:hAnsi="Tahoma" w:cs="Tahoma"/>
          <w:sz w:val="24"/>
          <w:szCs w:val="24"/>
          <w:lang w:eastAsia="ar-SA"/>
        </w:rPr>
        <w:t>;</w:t>
      </w:r>
    </w:p>
    <w:p w14:paraId="412BB8E8" w14:textId="60490456" w:rsid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Приложение № </w:t>
      </w:r>
      <w:r>
        <w:rPr>
          <w:rFonts w:ascii="Tahoma" w:eastAsia="Times New Roman" w:hAnsi="Tahoma" w:cs="Tahoma"/>
          <w:sz w:val="24"/>
          <w:szCs w:val="24"/>
          <w:lang w:eastAsia="ar-SA"/>
        </w:rPr>
        <w:t>4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 «Схема участка вырубки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вдоль канатно-кресельной дороги К-2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>»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Фанпарка «Бобровый лог»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>;</w:t>
      </w:r>
    </w:p>
    <w:p w14:paraId="197C1A05" w14:textId="4335FDA5" w:rsidR="00605BDF" w:rsidRDefault="00605BDF" w:rsidP="00605BDF">
      <w:pPr>
        <w:spacing w:after="0" w:line="240" w:lineRule="atLeast"/>
        <w:rPr>
          <w:rFonts w:ascii="Tahoma" w:eastAsia="Times New Roman" w:hAnsi="Tahoma" w:cs="Tahoma"/>
          <w:sz w:val="24"/>
          <w:szCs w:val="24"/>
          <w:lang w:eastAsia="ar-SA"/>
        </w:rPr>
      </w:pPr>
      <w:bookmarkStart w:id="7" w:name="_Hlk79667994"/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Приложение № </w:t>
      </w:r>
      <w:r>
        <w:rPr>
          <w:rFonts w:ascii="Tahoma" w:eastAsia="Times New Roman" w:hAnsi="Tahoma" w:cs="Tahoma"/>
          <w:sz w:val="24"/>
          <w:szCs w:val="24"/>
          <w:lang w:eastAsia="ar-SA"/>
        </w:rPr>
        <w:t>5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bookmarkEnd w:id="7"/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«Маршрутная карта выполнения работ по </w:t>
      </w:r>
      <w:r w:rsidR="008E5DF3"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сносу </w:t>
      </w:r>
      <w:r w:rsidR="008E5DF3">
        <w:rPr>
          <w:rFonts w:ascii="Tahoma" w:eastAsia="Times New Roman" w:hAnsi="Tahoma" w:cs="Tahoma"/>
          <w:sz w:val="24"/>
          <w:szCs w:val="24"/>
          <w:lang w:eastAsia="ar-SA"/>
        </w:rPr>
        <w:t xml:space="preserve">аварийных 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>деревьев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вдоль канатно-кресельной дороги К-2</w:t>
      </w:r>
    </w:p>
    <w:p w14:paraId="7F790E99" w14:textId="6A5969F6" w:rsidR="00D15D66" w:rsidRDefault="00605BDF" w:rsidP="00605BDF">
      <w:pPr>
        <w:spacing w:after="0" w:line="240" w:lineRule="atLeast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                  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      </w:t>
      </w:r>
      <w:r w:rsidRPr="00605BDF">
        <w:rPr>
          <w:rFonts w:ascii="Tahoma" w:eastAsia="Times New Roman" w:hAnsi="Tahoma" w:cs="Tahoma"/>
          <w:sz w:val="24"/>
          <w:szCs w:val="24"/>
          <w:lang w:eastAsia="ar-SA"/>
        </w:rPr>
        <w:t>Фанпарка «Бобровый лог»</w:t>
      </w:r>
      <w:r>
        <w:rPr>
          <w:rFonts w:ascii="Tahoma" w:eastAsia="Times New Roman" w:hAnsi="Tahoma" w:cs="Tahoma"/>
          <w:sz w:val="24"/>
          <w:szCs w:val="24"/>
          <w:lang w:eastAsia="ar-SA"/>
        </w:rPr>
        <w:t>;</w:t>
      </w:r>
    </w:p>
    <w:p w14:paraId="0A13B519" w14:textId="4EF91B50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Приложение № </w:t>
      </w:r>
      <w:r>
        <w:rPr>
          <w:rFonts w:ascii="Tahoma" w:eastAsia="Times New Roman" w:hAnsi="Tahoma" w:cs="Tahoma"/>
          <w:sz w:val="24"/>
          <w:szCs w:val="24"/>
          <w:lang w:eastAsia="ar-SA"/>
        </w:rPr>
        <w:t>6</w:t>
      </w:r>
      <w:r w:rsidRPr="007942DB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«Требования в области промышленной безопасности и охраны</w:t>
      </w:r>
    </w:p>
    <w:p w14:paraId="31174039" w14:textId="77777777" w:rsidR="00605BDF" w:rsidRPr="00605BDF" w:rsidRDefault="00605BDF" w:rsidP="00605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605BD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                    труда для Подрядчика»</w:t>
      </w:r>
    </w:p>
    <w:p w14:paraId="0342F8D5" w14:textId="77777777" w:rsidR="00605BDF" w:rsidRDefault="00605BDF" w:rsidP="00605BDF">
      <w:pPr>
        <w:spacing w:after="0" w:line="240" w:lineRule="atLeast"/>
        <w:rPr>
          <w:rFonts w:ascii="Tahoma" w:eastAsia="Times New Roman" w:hAnsi="Tahoma" w:cs="Tahoma"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7C08EC" w14:paraId="4D1BA103" w14:textId="77777777" w:rsidTr="007C08EC">
        <w:tc>
          <w:tcPr>
            <w:tcW w:w="4536" w:type="dxa"/>
          </w:tcPr>
          <w:p w14:paraId="108B5349" w14:textId="77777777" w:rsidR="007C08EC" w:rsidRDefault="007C08EC" w:rsidP="004048D0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27D9877" w14:textId="77777777" w:rsidR="007C08EC" w:rsidRDefault="007C08EC" w:rsidP="004048D0">
            <w:pPr>
              <w:pStyle w:val="a3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</w:t>
            </w:r>
          </w:p>
          <w:p w14:paraId="074EFC6E" w14:textId="77777777" w:rsidR="007C08EC" w:rsidRDefault="007C08EC" w:rsidP="004048D0">
            <w:pPr>
              <w:pStyle w:val="a3"/>
              <w:spacing w:line="276" w:lineRule="auto"/>
              <w:rPr>
                <w:rFonts w:ascii="Tahoma" w:eastAsia="MS Mincho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 производству – главный инженер</w:t>
            </w:r>
          </w:p>
          <w:p w14:paraId="7C36AA5A" w14:textId="77777777" w:rsidR="007C08EC" w:rsidRDefault="007C08EC" w:rsidP="004048D0">
            <w:pPr>
              <w:spacing w:after="0" w:line="240" w:lineRule="auto"/>
              <w:rPr>
                <w:rFonts w:ascii="Tahoma" w:eastAsiaTheme="minorEastAsia" w:hAnsi="Tahoma" w:cs="Tahoma"/>
              </w:rPr>
            </w:pPr>
          </w:p>
          <w:p w14:paraId="583226D8" w14:textId="77777777" w:rsidR="007C08EC" w:rsidRDefault="007C08EC" w:rsidP="004048D0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0918E5" w14:textId="77777777" w:rsidR="007C08EC" w:rsidRDefault="007C08EC" w:rsidP="004048D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530CB64C" w14:textId="77777777" w:rsidR="007C08EC" w:rsidRDefault="007C08EC" w:rsidP="004048D0">
            <w:pPr>
              <w:pStyle w:val="a3"/>
              <w:spacing w:line="276" w:lineRule="auto"/>
              <w:rPr>
                <w:rFonts w:ascii="Tahoma" w:eastAsia="MS Mincho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</w:t>
            </w:r>
            <w:r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А.Н. Павлив</w:t>
            </w:r>
            <w:r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14:paraId="29BA68CA" w14:textId="77777777" w:rsidR="007C08EC" w:rsidRDefault="007C08EC" w:rsidP="004048D0">
            <w:pPr>
              <w:spacing w:after="0" w:line="240" w:lineRule="auto"/>
              <w:rPr>
                <w:rFonts w:ascii="Tahoma" w:eastAsiaTheme="minorEastAsia" w:hAnsi="Tahoma" w:cs="Tahoma"/>
              </w:rPr>
            </w:pPr>
          </w:p>
          <w:p w14:paraId="6F52C56D" w14:textId="77777777" w:rsidR="007C08EC" w:rsidRDefault="007C08EC" w:rsidP="004048D0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56CE1B4" w14:textId="77777777" w:rsidR="007C08EC" w:rsidRDefault="007C08EC" w:rsidP="004048D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42D28C8" w14:textId="77777777" w:rsidR="00605BDF" w:rsidRPr="00605BDF" w:rsidRDefault="00605BDF" w:rsidP="00605BDF">
      <w:pPr>
        <w:spacing w:after="0" w:line="240" w:lineRule="atLeast"/>
        <w:rPr>
          <w:rFonts w:ascii="Tahoma" w:eastAsia="Times New Roman" w:hAnsi="Tahoma" w:cs="Tahoma"/>
          <w:sz w:val="24"/>
          <w:szCs w:val="24"/>
          <w:lang w:eastAsia="ar-SA"/>
        </w:rPr>
      </w:pPr>
    </w:p>
    <w:sectPr w:rsidR="00605BDF" w:rsidRPr="00605BDF" w:rsidSect="007942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CF"/>
    <w:rsid w:val="00023F73"/>
    <w:rsid w:val="00067A93"/>
    <w:rsid w:val="00073DAF"/>
    <w:rsid w:val="000A765F"/>
    <w:rsid w:val="00103F6C"/>
    <w:rsid w:val="0019609F"/>
    <w:rsid w:val="001B44D7"/>
    <w:rsid w:val="003101C5"/>
    <w:rsid w:val="00353E02"/>
    <w:rsid w:val="003546C7"/>
    <w:rsid w:val="00390834"/>
    <w:rsid w:val="003B0614"/>
    <w:rsid w:val="00583190"/>
    <w:rsid w:val="00605BDF"/>
    <w:rsid w:val="0063522E"/>
    <w:rsid w:val="00640929"/>
    <w:rsid w:val="006F3662"/>
    <w:rsid w:val="007519A0"/>
    <w:rsid w:val="007942DB"/>
    <w:rsid w:val="007A206C"/>
    <w:rsid w:val="007C08EC"/>
    <w:rsid w:val="00806E5D"/>
    <w:rsid w:val="008E5DF3"/>
    <w:rsid w:val="00AA3086"/>
    <w:rsid w:val="00AC21C2"/>
    <w:rsid w:val="00B62EAE"/>
    <w:rsid w:val="00BD00CF"/>
    <w:rsid w:val="00C555DF"/>
    <w:rsid w:val="00C97C56"/>
    <w:rsid w:val="00DF2BBA"/>
    <w:rsid w:val="00E139E4"/>
    <w:rsid w:val="00F12ECF"/>
    <w:rsid w:val="00F47D8A"/>
    <w:rsid w:val="00F95C4A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BC571"/>
  <w15:chartTrackingRefBased/>
  <w15:docId w15:val="{07148FF6-76EB-463E-84FF-3CA5E530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EC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 Дмитрий Николаевич</dc:creator>
  <cp:keywords/>
  <dc:description/>
  <cp:lastModifiedBy>Павлив Алексей Николаевич</cp:lastModifiedBy>
  <cp:revision>25</cp:revision>
  <dcterms:created xsi:type="dcterms:W3CDTF">2021-08-12T05:31:00Z</dcterms:created>
  <dcterms:modified xsi:type="dcterms:W3CDTF">2021-09-22T10:56:00Z</dcterms:modified>
</cp:coreProperties>
</file>